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DE6" w:rsidRDefault="00F32539">
      <w:pPr>
        <w:keepNext/>
        <w:keepLines/>
        <w:ind w:firstLine="0"/>
        <w:jc w:val="right"/>
        <w:rPr>
          <w:u w:val="single"/>
        </w:rPr>
      </w:pPr>
      <w:r>
        <w:t>Приложение к Распоряжению</w:t>
      </w:r>
      <w:r>
        <w:br/>
      </w:r>
      <w:r w:rsidRPr="0052653C">
        <w:t xml:space="preserve">    </w:t>
      </w:r>
      <w:r w:rsidR="000D0DE6" w:rsidRPr="0052653C">
        <w:t xml:space="preserve">   </w:t>
      </w:r>
      <w:r w:rsidR="000D0DE6">
        <w:rPr>
          <w:u w:val="single"/>
        </w:rPr>
        <w:t>Думы</w:t>
      </w:r>
      <w:r w:rsidR="0064386F">
        <w:rPr>
          <w:u w:val="single"/>
        </w:rPr>
        <w:t xml:space="preserve"> </w:t>
      </w:r>
      <w:proofErr w:type="spellStart"/>
      <w:r w:rsidR="0064386F">
        <w:rPr>
          <w:u w:val="single"/>
        </w:rPr>
        <w:t>Краснополянского</w:t>
      </w:r>
      <w:proofErr w:type="spellEnd"/>
      <w:r w:rsidR="0064386F">
        <w:rPr>
          <w:u w:val="single"/>
        </w:rPr>
        <w:t xml:space="preserve"> сельского поселения</w:t>
      </w:r>
    </w:p>
    <w:p w:rsidR="000D0DE6" w:rsidRDefault="000D0DE6">
      <w:pPr>
        <w:keepNext/>
        <w:keepLines/>
        <w:ind w:firstLine="0"/>
        <w:jc w:val="right"/>
        <w:rPr>
          <w:u w:val="single"/>
        </w:rPr>
      </w:pPr>
      <w:r>
        <w:rPr>
          <w:u w:val="single"/>
        </w:rPr>
        <w:t xml:space="preserve"> </w:t>
      </w:r>
      <w:proofErr w:type="spellStart"/>
      <w:r>
        <w:rPr>
          <w:u w:val="single"/>
        </w:rPr>
        <w:t>Байкаловского</w:t>
      </w:r>
      <w:proofErr w:type="spellEnd"/>
      <w:r>
        <w:rPr>
          <w:u w:val="single"/>
        </w:rPr>
        <w:t xml:space="preserve"> муниципального района</w:t>
      </w:r>
      <w:r w:rsidR="00F32539">
        <w:rPr>
          <w:u w:val="single"/>
        </w:rPr>
        <w:t xml:space="preserve">  </w:t>
      </w:r>
    </w:p>
    <w:p w:rsidR="00404A87" w:rsidRDefault="000D0DE6">
      <w:pPr>
        <w:keepNext/>
        <w:keepLines/>
        <w:ind w:firstLine="0"/>
        <w:jc w:val="right"/>
      </w:pPr>
      <w:r>
        <w:rPr>
          <w:u w:val="single"/>
        </w:rPr>
        <w:t>Свердловской области</w:t>
      </w:r>
      <w:r w:rsidR="00F32539">
        <w:rPr>
          <w:u w:val="single"/>
        </w:rPr>
        <w:t xml:space="preserve">  </w:t>
      </w:r>
      <w:r w:rsidR="00F32539">
        <w:br/>
        <w:t xml:space="preserve">от </w:t>
      </w:r>
      <w:r w:rsidR="00F32539">
        <w:rPr>
          <w:u w:val="single"/>
        </w:rPr>
        <w:t> </w:t>
      </w:r>
      <w:r w:rsidR="0064386F">
        <w:rPr>
          <w:u w:val="single"/>
        </w:rPr>
        <w:t>2</w:t>
      </w:r>
      <w:r>
        <w:rPr>
          <w:u w:val="single"/>
        </w:rPr>
        <w:t>9</w:t>
      </w:r>
      <w:r w:rsidR="0052653C">
        <w:rPr>
          <w:u w:val="single"/>
        </w:rPr>
        <w:t xml:space="preserve"> </w:t>
      </w:r>
      <w:r w:rsidR="0064386F">
        <w:rPr>
          <w:u w:val="single"/>
        </w:rPr>
        <w:t xml:space="preserve">декабря </w:t>
      </w:r>
      <w:r w:rsidR="008766B5">
        <w:rPr>
          <w:u w:val="single"/>
        </w:rPr>
        <w:t>202</w:t>
      </w:r>
      <w:r>
        <w:rPr>
          <w:u w:val="single"/>
        </w:rPr>
        <w:t>2</w:t>
      </w:r>
      <w:r w:rsidR="008766B5">
        <w:rPr>
          <w:u w:val="single"/>
        </w:rPr>
        <w:t xml:space="preserve"> г.</w:t>
      </w:r>
      <w:r w:rsidR="00F32539">
        <w:rPr>
          <w:u w:val="single"/>
        </w:rPr>
        <w:t> </w:t>
      </w:r>
      <w:r w:rsidR="00F32539">
        <w:t xml:space="preserve"> № </w:t>
      </w:r>
      <w:r w:rsidR="00F32539">
        <w:rPr>
          <w:u w:val="single"/>
        </w:rPr>
        <w:t>     </w:t>
      </w:r>
      <w:r>
        <w:rPr>
          <w:u w:val="single"/>
        </w:rPr>
        <w:t>8</w:t>
      </w:r>
      <w:r w:rsidR="00F32539">
        <w:rPr>
          <w:u w:val="single"/>
        </w:rPr>
        <w:t xml:space="preserve">        </w:t>
      </w:r>
    </w:p>
    <w:p w:rsidR="00404A87" w:rsidRDefault="00F32539">
      <w:pPr>
        <w:pStyle w:val="a4"/>
      </w:pPr>
      <w:bookmarkStart w:id="0" w:name="_docStart_2"/>
      <w:bookmarkStart w:id="1" w:name="_title_2"/>
      <w:bookmarkStart w:id="2" w:name="_ref_1-7e103fc1367240"/>
      <w:bookmarkEnd w:id="0"/>
      <w:r>
        <w:t>Учетная политика</w:t>
      </w:r>
      <w:r>
        <w:br/>
      </w:r>
      <w:r>
        <w:rPr>
          <w:u w:val="single"/>
        </w:rPr>
        <w:t>    (</w:t>
      </w:r>
      <w:r w:rsidR="000D0DE6">
        <w:rPr>
          <w:u w:val="single"/>
        </w:rPr>
        <w:t>Дума</w:t>
      </w:r>
      <w:r w:rsidR="0064386F">
        <w:rPr>
          <w:u w:val="single"/>
        </w:rPr>
        <w:t xml:space="preserve"> </w:t>
      </w:r>
      <w:proofErr w:type="spellStart"/>
      <w:r w:rsidR="0064386F">
        <w:rPr>
          <w:u w:val="single"/>
        </w:rPr>
        <w:t>Краснополянского</w:t>
      </w:r>
      <w:proofErr w:type="spellEnd"/>
      <w:r w:rsidR="0064386F">
        <w:rPr>
          <w:u w:val="single"/>
        </w:rPr>
        <w:t xml:space="preserve"> сельского поселения</w:t>
      </w:r>
      <w:r>
        <w:rPr>
          <w:u w:val="single"/>
        </w:rPr>
        <w:t>)      </w:t>
      </w:r>
      <w:r>
        <w:br/>
        <w:t>для целей бюджетного учета</w:t>
      </w:r>
      <w:bookmarkEnd w:id="1"/>
      <w:bookmarkEnd w:id="2"/>
    </w:p>
    <w:p w:rsidR="00404A87" w:rsidRDefault="00F32539">
      <w:pPr>
        <w:pStyle w:val="1"/>
        <w:numPr>
          <w:ilvl w:val="0"/>
          <w:numId w:val="3"/>
        </w:numPr>
      </w:pPr>
      <w:bookmarkStart w:id="3" w:name="_ref_1-e72ca710d79345"/>
      <w:r>
        <w:t>Организационные положения</w:t>
      </w:r>
      <w:bookmarkEnd w:id="3"/>
    </w:p>
    <w:p w:rsidR="00404A87" w:rsidRDefault="00F32539">
      <w:pPr>
        <w:pStyle w:val="2"/>
      </w:pPr>
      <w:bookmarkStart w:id="4" w:name="_ref_1-c8082797e1ee4d"/>
      <w:r>
        <w:t>Настоящая Учетная политика разработана в соответствии с требованиями следующих документов:</w:t>
      </w:r>
      <w:bookmarkStart w:id="5" w:name="_GoBack"/>
      <w:bookmarkEnd w:id="4"/>
      <w:bookmarkEnd w:id="5"/>
    </w:p>
    <w:p w:rsidR="00404A87" w:rsidRDefault="00F32539">
      <w:pPr>
        <w:pStyle w:val="ab"/>
        <w:numPr>
          <w:ilvl w:val="1"/>
          <w:numId w:val="4"/>
        </w:numPr>
        <w:spacing w:after="0"/>
        <w:ind w:left="964"/>
        <w:jc w:val="both"/>
      </w:pPr>
      <w:r>
        <w:t xml:space="preserve">Бюджетный </w:t>
      </w:r>
      <w:hyperlink r:id="rId9" w:history="1">
        <w:r>
          <w:rPr>
            <w:rStyle w:val="afc"/>
          </w:rPr>
          <w:t>кодекс</w:t>
        </w:r>
      </w:hyperlink>
      <w:r>
        <w:t xml:space="preserve"> РФ (далее - БК РФ);</w:t>
      </w:r>
    </w:p>
    <w:p w:rsidR="00404A87" w:rsidRDefault="00F32539">
      <w:pPr>
        <w:pStyle w:val="ab"/>
        <w:numPr>
          <w:ilvl w:val="1"/>
          <w:numId w:val="4"/>
        </w:numPr>
        <w:spacing w:after="0"/>
        <w:ind w:left="964"/>
        <w:jc w:val="both"/>
      </w:pPr>
      <w:r>
        <w:t xml:space="preserve">Федеральный </w:t>
      </w:r>
      <w:hyperlink r:id="rId10" w:history="1">
        <w:r>
          <w:rPr>
            <w:rStyle w:val="afc"/>
          </w:rPr>
          <w:t>закон</w:t>
        </w:r>
      </w:hyperlink>
      <w:r>
        <w:t xml:space="preserve"> от 06.12.2011 № 402-ФЗ "О бухгалтерском учете" (далее - Закон № 402-ФЗ);</w:t>
      </w:r>
    </w:p>
    <w:p w:rsidR="00404A87" w:rsidRDefault="00F32539">
      <w:pPr>
        <w:pStyle w:val="ab"/>
        <w:numPr>
          <w:ilvl w:val="1"/>
          <w:numId w:val="4"/>
        </w:numPr>
        <w:spacing w:after="0"/>
        <w:ind w:left="964"/>
        <w:jc w:val="both"/>
      </w:pPr>
      <w:r>
        <w:t xml:space="preserve">Федеральный </w:t>
      </w:r>
      <w:hyperlink r:id="rId11" w:history="1">
        <w:r>
          <w:rPr>
            <w:rStyle w:val="afc"/>
          </w:rPr>
          <w:t>стандарт</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2" w:history="1">
        <w:r>
          <w:rPr>
            <w:rStyle w:val="afc"/>
          </w:rPr>
          <w:t>СГС</w:t>
        </w:r>
      </w:hyperlink>
      <w:r>
        <w:t xml:space="preserve"> "Концептуальные основы");</w:t>
      </w:r>
    </w:p>
    <w:p w:rsidR="00404A87" w:rsidRDefault="00F32539">
      <w:pPr>
        <w:pStyle w:val="ab"/>
        <w:numPr>
          <w:ilvl w:val="1"/>
          <w:numId w:val="4"/>
        </w:numPr>
        <w:spacing w:after="0"/>
        <w:ind w:left="964"/>
        <w:jc w:val="both"/>
      </w:pPr>
      <w:r>
        <w:t xml:space="preserve">Федеральный </w:t>
      </w:r>
      <w:hyperlink r:id="rId13" w:history="1">
        <w:r>
          <w:rPr>
            <w:rStyle w:val="afc"/>
          </w:rPr>
          <w:t>стандарт</w:t>
        </w:r>
      </w:hyperlink>
      <w: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4" w:history="1">
        <w:r>
          <w:rPr>
            <w:rStyle w:val="afc"/>
          </w:rPr>
          <w:t>СГС</w:t>
        </w:r>
      </w:hyperlink>
      <w:r>
        <w:t xml:space="preserve"> "Основные средства");</w:t>
      </w:r>
    </w:p>
    <w:p w:rsidR="00404A87" w:rsidRDefault="00F32539">
      <w:pPr>
        <w:pStyle w:val="ab"/>
        <w:numPr>
          <w:ilvl w:val="1"/>
          <w:numId w:val="4"/>
        </w:numPr>
        <w:spacing w:after="0"/>
        <w:ind w:left="964"/>
        <w:jc w:val="both"/>
      </w:pPr>
      <w:r>
        <w:t xml:space="preserve">Федеральный </w:t>
      </w:r>
      <w:hyperlink r:id="rId15" w:history="1">
        <w:r>
          <w:rPr>
            <w:rStyle w:val="afc"/>
          </w:rPr>
          <w:t>стандарт</w:t>
        </w:r>
      </w:hyperlink>
      <w: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6" w:history="1">
        <w:r>
          <w:rPr>
            <w:rStyle w:val="afc"/>
          </w:rPr>
          <w:t>СГС</w:t>
        </w:r>
      </w:hyperlink>
      <w:r>
        <w:t xml:space="preserve"> "Представление отчетности");</w:t>
      </w:r>
    </w:p>
    <w:p w:rsidR="00404A87" w:rsidRDefault="00F32539">
      <w:pPr>
        <w:pStyle w:val="ab"/>
        <w:numPr>
          <w:ilvl w:val="1"/>
          <w:numId w:val="4"/>
        </w:numPr>
        <w:spacing w:after="0"/>
        <w:ind w:left="964"/>
        <w:jc w:val="both"/>
      </w:pPr>
      <w:r>
        <w:t xml:space="preserve">Федеральный </w:t>
      </w:r>
      <w:hyperlink r:id="rId17" w:history="1">
        <w:r>
          <w:rPr>
            <w:rStyle w:val="afc"/>
          </w:rPr>
          <w:t>стандарт</w:t>
        </w:r>
      </w:hyperlink>
      <w: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18" w:history="1">
        <w:r>
          <w:rPr>
            <w:rStyle w:val="afc"/>
          </w:rPr>
          <w:t>СГС</w:t>
        </w:r>
      </w:hyperlink>
      <w:r>
        <w:t xml:space="preserve"> "Бюджетная информация в бухгалтерской (финансовой) отчетности");</w:t>
      </w:r>
    </w:p>
    <w:p w:rsidR="00404A87" w:rsidRDefault="00F32539">
      <w:pPr>
        <w:pStyle w:val="ab"/>
        <w:numPr>
          <w:ilvl w:val="1"/>
          <w:numId w:val="4"/>
        </w:numPr>
        <w:spacing w:after="0"/>
        <w:ind w:left="964"/>
        <w:jc w:val="both"/>
      </w:pPr>
      <w:r>
        <w:t xml:space="preserve">Федеральный </w:t>
      </w:r>
      <w:hyperlink r:id="rId19" w:history="1">
        <w:r>
          <w:rPr>
            <w:rStyle w:val="afc"/>
          </w:rPr>
          <w:t>стандарт</w:t>
        </w:r>
      </w:hyperlink>
      <w:r>
        <w:t xml:space="preserve"> бухгалтерского учета для организаций государственного сектора "Запасы", утвержденный Приказом Минфина России от 07.12.2018 № 256н (далее - </w:t>
      </w:r>
      <w:hyperlink r:id="rId20" w:history="1">
        <w:r>
          <w:rPr>
            <w:rStyle w:val="afc"/>
          </w:rPr>
          <w:t>СГС</w:t>
        </w:r>
      </w:hyperlink>
      <w:r>
        <w:t xml:space="preserve"> "Запасы");</w:t>
      </w:r>
    </w:p>
    <w:p w:rsidR="00404A87" w:rsidRDefault="00F32539">
      <w:pPr>
        <w:pStyle w:val="ab"/>
        <w:numPr>
          <w:ilvl w:val="1"/>
          <w:numId w:val="4"/>
        </w:numPr>
        <w:spacing w:after="0"/>
        <w:ind w:left="964"/>
        <w:jc w:val="both"/>
      </w:pPr>
      <w:r>
        <w:t xml:space="preserve">Единый </w:t>
      </w:r>
      <w:hyperlink r:id="rId21" w:history="1">
        <w:r>
          <w:rPr>
            <w:rStyle w:val="afc"/>
          </w:rPr>
          <w:t>план</w:t>
        </w:r>
      </w:hyperlink>
      <w: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22" w:history="1">
        <w:r>
          <w:rPr>
            <w:rStyle w:val="afc"/>
          </w:rPr>
          <w:t>план</w:t>
        </w:r>
      </w:hyperlink>
      <w:r>
        <w:t xml:space="preserve"> счетов);</w:t>
      </w:r>
    </w:p>
    <w:p w:rsidR="00404A87" w:rsidRDefault="004B656A">
      <w:pPr>
        <w:pStyle w:val="ab"/>
        <w:numPr>
          <w:ilvl w:val="1"/>
          <w:numId w:val="4"/>
        </w:numPr>
        <w:spacing w:after="0"/>
        <w:ind w:left="964"/>
        <w:jc w:val="both"/>
      </w:pPr>
      <w:hyperlink r:id="rId23" w:history="1">
        <w:r w:rsidR="00F32539">
          <w:rPr>
            <w:rStyle w:val="afc"/>
          </w:rPr>
          <w:t>Инструкция</w:t>
        </w:r>
      </w:hyperlink>
      <w:r w:rsidR="00F32539">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24" w:history="1">
        <w:r w:rsidR="00F32539">
          <w:rPr>
            <w:rStyle w:val="afc"/>
          </w:rPr>
          <w:t>Инструкция</w:t>
        </w:r>
      </w:hyperlink>
      <w:r w:rsidR="00F32539">
        <w:t xml:space="preserve"> № 157н);</w:t>
      </w:r>
    </w:p>
    <w:p w:rsidR="00404A87" w:rsidRDefault="004B656A">
      <w:pPr>
        <w:pStyle w:val="ab"/>
        <w:numPr>
          <w:ilvl w:val="1"/>
          <w:numId w:val="4"/>
        </w:numPr>
        <w:spacing w:after="0"/>
        <w:ind w:left="964"/>
        <w:jc w:val="both"/>
      </w:pPr>
      <w:hyperlink r:id="rId25" w:history="1">
        <w:r w:rsidR="00F32539">
          <w:rPr>
            <w:rStyle w:val="afc"/>
          </w:rPr>
          <w:t>План</w:t>
        </w:r>
      </w:hyperlink>
      <w:r w:rsidR="00F32539">
        <w:t xml:space="preserve"> счетов бюджетного учета, утвержденный Приказом Минфина России от 06.12.2010 № 162н (далее - </w:t>
      </w:r>
      <w:hyperlink r:id="rId26" w:history="1">
        <w:r w:rsidR="00F32539">
          <w:rPr>
            <w:rStyle w:val="afc"/>
          </w:rPr>
          <w:t>План</w:t>
        </w:r>
      </w:hyperlink>
      <w:r w:rsidR="00F32539">
        <w:t xml:space="preserve"> счетов бюджетного учета);</w:t>
      </w:r>
    </w:p>
    <w:p w:rsidR="00404A87" w:rsidRDefault="004B656A">
      <w:pPr>
        <w:pStyle w:val="ab"/>
        <w:numPr>
          <w:ilvl w:val="1"/>
          <w:numId w:val="4"/>
        </w:numPr>
        <w:spacing w:after="0"/>
        <w:ind w:left="964"/>
        <w:jc w:val="both"/>
      </w:pPr>
      <w:hyperlink r:id="rId27" w:history="1">
        <w:r w:rsidR="00F32539">
          <w:rPr>
            <w:rStyle w:val="afc"/>
          </w:rPr>
          <w:t>Инструкция</w:t>
        </w:r>
      </w:hyperlink>
      <w:r w:rsidR="00F32539">
        <w:t xml:space="preserve"> по применению Плана счетов бюджетного учета, утвержденная Приказом Минфина России от 06.12.2010 № 162н (далее - </w:t>
      </w:r>
      <w:hyperlink r:id="rId28" w:history="1">
        <w:r w:rsidR="00F32539">
          <w:rPr>
            <w:rStyle w:val="afc"/>
          </w:rPr>
          <w:t>Инструкция</w:t>
        </w:r>
      </w:hyperlink>
      <w:r w:rsidR="00F32539">
        <w:t xml:space="preserve"> № 162н);</w:t>
      </w:r>
    </w:p>
    <w:p w:rsidR="00404A87" w:rsidRDefault="004B656A">
      <w:pPr>
        <w:pStyle w:val="ab"/>
        <w:numPr>
          <w:ilvl w:val="1"/>
          <w:numId w:val="4"/>
        </w:numPr>
        <w:spacing w:after="0"/>
        <w:ind w:left="964"/>
        <w:jc w:val="both"/>
      </w:pPr>
      <w:hyperlink r:id="rId29" w:history="1">
        <w:proofErr w:type="gramStart"/>
        <w:r w:rsidR="00F32539">
          <w:rPr>
            <w:rStyle w:val="afc"/>
          </w:rPr>
          <w:t>Приказ</w:t>
        </w:r>
      </w:hyperlink>
      <w:r w:rsidR="00F32539">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30" w:history="1">
        <w:r w:rsidR="00F32539">
          <w:rPr>
            <w:rStyle w:val="afc"/>
          </w:rPr>
          <w:t>Приказ</w:t>
        </w:r>
      </w:hyperlink>
      <w:r w:rsidR="00F32539">
        <w:t xml:space="preserve"> Минфина России № 52н), включая Приложение № 5 - Методические </w:t>
      </w:r>
      <w:hyperlink r:id="rId31" w:history="1">
        <w:r w:rsidR="00F32539">
          <w:rPr>
            <w:rStyle w:val="afc"/>
          </w:rPr>
          <w:t>указания</w:t>
        </w:r>
      </w:hyperlink>
      <w:r w:rsidR="00F32539">
        <w:t xml:space="preserve"> по применению форм первичных учетных документов и формированию регистров бухгалтерского учета</w:t>
      </w:r>
      <w:proofErr w:type="gramEnd"/>
      <w:r w:rsidR="00F32539">
        <w:t xml:space="preserve">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32" w:history="1">
        <w:r w:rsidR="00F32539">
          <w:rPr>
            <w:rStyle w:val="afc"/>
          </w:rPr>
          <w:t>указания</w:t>
        </w:r>
      </w:hyperlink>
      <w:r w:rsidR="00F32539">
        <w:t xml:space="preserve"> № 52н);</w:t>
      </w:r>
    </w:p>
    <w:p w:rsidR="00404A87" w:rsidRDefault="004B656A">
      <w:pPr>
        <w:pStyle w:val="ab"/>
        <w:numPr>
          <w:ilvl w:val="1"/>
          <w:numId w:val="4"/>
        </w:numPr>
        <w:spacing w:after="0"/>
        <w:ind w:left="964"/>
        <w:jc w:val="both"/>
      </w:pPr>
      <w:hyperlink r:id="rId33" w:history="1">
        <w:proofErr w:type="gramStart"/>
        <w:r w:rsidR="00F32539">
          <w:rPr>
            <w:rStyle w:val="afc"/>
          </w:rPr>
          <w:t>Приказ</w:t>
        </w:r>
      </w:hyperlink>
      <w:r w:rsidR="00F32539">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34" w:history="1">
        <w:r w:rsidR="00F32539">
          <w:rPr>
            <w:rStyle w:val="afc"/>
          </w:rPr>
          <w:t>Приказ</w:t>
        </w:r>
      </w:hyperlink>
      <w:r w:rsidR="00F32539">
        <w:t xml:space="preserve"> Минфина России № 61н), включая Приложение № 5 - Методические </w:t>
      </w:r>
      <w:hyperlink r:id="rId35" w:history="1">
        <w:r w:rsidR="00F32539">
          <w:rPr>
            <w:rStyle w:val="afc"/>
          </w:rPr>
          <w:t>указания</w:t>
        </w:r>
      </w:hyperlink>
      <w:r w:rsidR="00F32539">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w:t>
      </w:r>
      <w:proofErr w:type="gramEnd"/>
      <w:r w:rsidR="00F32539">
        <w:t xml:space="preserve">) учреждений (далее - Методические </w:t>
      </w:r>
      <w:hyperlink r:id="rId36" w:history="1">
        <w:r w:rsidR="00F32539">
          <w:rPr>
            <w:rStyle w:val="afc"/>
          </w:rPr>
          <w:t>указания</w:t>
        </w:r>
      </w:hyperlink>
      <w:r w:rsidR="00F32539">
        <w:t xml:space="preserve"> № 61н);</w:t>
      </w:r>
    </w:p>
    <w:p w:rsidR="00404A87" w:rsidRDefault="00F32539">
      <w:pPr>
        <w:pStyle w:val="ab"/>
        <w:numPr>
          <w:ilvl w:val="1"/>
          <w:numId w:val="4"/>
        </w:numPr>
        <w:spacing w:after="0"/>
        <w:ind w:left="964"/>
        <w:jc w:val="both"/>
      </w:pPr>
      <w:r>
        <w:t xml:space="preserve">Методические </w:t>
      </w:r>
      <w:hyperlink r:id="rId37" w:history="1">
        <w:r>
          <w:rPr>
            <w:rStyle w:val="afc"/>
          </w:rPr>
          <w:t>указания</w:t>
        </w:r>
      </w:hyperlink>
      <w:r>
        <w:t xml:space="preserve"> по инвентаризации имущества и финансовых обязательств, утвержденные Приказом Минфина России от 13.06.1995 № 49 (далее - Методические </w:t>
      </w:r>
      <w:hyperlink r:id="rId38" w:history="1">
        <w:r>
          <w:rPr>
            <w:rStyle w:val="afc"/>
          </w:rPr>
          <w:t>указания</w:t>
        </w:r>
      </w:hyperlink>
      <w:r>
        <w:t xml:space="preserve"> № 49);</w:t>
      </w:r>
    </w:p>
    <w:p w:rsidR="00404A87" w:rsidRDefault="002F270C">
      <w:pPr>
        <w:pStyle w:val="ab"/>
        <w:numPr>
          <w:ilvl w:val="1"/>
          <w:numId w:val="4"/>
        </w:numPr>
        <w:spacing w:after="0"/>
        <w:ind w:left="964"/>
        <w:jc w:val="both"/>
      </w:pPr>
      <w:hyperlink r:id="rId39" w:history="1">
        <w:r w:rsidR="00F32539">
          <w:rPr>
            <w:rStyle w:val="afc"/>
          </w:rPr>
          <w:t>Инструкция</w:t>
        </w:r>
      </w:hyperlink>
      <w:r w:rsidR="00F32539">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40" w:history="1">
        <w:r w:rsidR="00F32539">
          <w:rPr>
            <w:rStyle w:val="afc"/>
          </w:rPr>
          <w:t>Инструкция</w:t>
        </w:r>
      </w:hyperlink>
      <w:r w:rsidR="00F32539">
        <w:t xml:space="preserve"> № 191н);</w:t>
      </w:r>
    </w:p>
    <w:p w:rsidR="00404A87" w:rsidRDefault="004B656A">
      <w:pPr>
        <w:pStyle w:val="ab"/>
        <w:numPr>
          <w:ilvl w:val="1"/>
          <w:numId w:val="4"/>
        </w:numPr>
        <w:spacing w:after="0"/>
        <w:ind w:left="964"/>
        <w:jc w:val="both"/>
      </w:pPr>
      <w:hyperlink r:id="rId41" w:history="1">
        <w:r w:rsidR="00F32539">
          <w:rPr>
            <w:rStyle w:val="afc"/>
          </w:rPr>
          <w:t>Порядок</w:t>
        </w:r>
      </w:hyperlink>
      <w:r w:rsidR="00F32539">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42" w:history="1">
        <w:r w:rsidR="00F32539">
          <w:rPr>
            <w:rStyle w:val="afc"/>
          </w:rPr>
          <w:t>Порядок</w:t>
        </w:r>
      </w:hyperlink>
      <w:r w:rsidR="00F32539">
        <w:t xml:space="preserve"> № 82н);</w:t>
      </w:r>
    </w:p>
    <w:p w:rsidR="00404A87" w:rsidRDefault="004B656A">
      <w:pPr>
        <w:pStyle w:val="ab"/>
        <w:numPr>
          <w:ilvl w:val="1"/>
          <w:numId w:val="4"/>
        </w:numPr>
        <w:spacing w:after="0"/>
        <w:ind w:left="964"/>
        <w:jc w:val="both"/>
      </w:pPr>
      <w:hyperlink r:id="rId43" w:history="1">
        <w:r w:rsidR="00F32539">
          <w:rPr>
            <w:rStyle w:val="afc"/>
          </w:rPr>
          <w:t>Порядок</w:t>
        </w:r>
      </w:hyperlink>
      <w:r w:rsidR="00F32539">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44" w:history="1">
        <w:r w:rsidR="00F32539">
          <w:rPr>
            <w:rStyle w:val="afc"/>
          </w:rPr>
          <w:t>Порядок</w:t>
        </w:r>
      </w:hyperlink>
      <w:r w:rsidR="00F32539">
        <w:t xml:space="preserve"> применения КОСГУ, </w:t>
      </w:r>
      <w:hyperlink r:id="rId45" w:history="1">
        <w:r w:rsidR="00F32539">
          <w:rPr>
            <w:rStyle w:val="afc"/>
          </w:rPr>
          <w:t>Порядок</w:t>
        </w:r>
      </w:hyperlink>
      <w:r w:rsidR="00F32539">
        <w:t xml:space="preserve"> № 209н);</w:t>
      </w:r>
    </w:p>
    <w:p w:rsidR="00404A87" w:rsidRDefault="00F32539">
      <w:pPr>
        <w:pStyle w:val="ab"/>
        <w:numPr>
          <w:ilvl w:val="1"/>
          <w:numId w:val="4"/>
        </w:numPr>
        <w:spacing w:after="0"/>
        <w:ind w:left="964"/>
        <w:jc w:val="both"/>
      </w:pPr>
      <w:r>
        <w:t xml:space="preserve">Учетная политика </w:t>
      </w:r>
      <w:r>
        <w:rPr>
          <w:u w:val="single"/>
        </w:rPr>
        <w:t>    (</w:t>
      </w:r>
      <w:r w:rsidR="000D0DE6">
        <w:rPr>
          <w:u w:val="single"/>
        </w:rPr>
        <w:t>Дума</w:t>
      </w:r>
      <w:r w:rsidR="008766B5">
        <w:rPr>
          <w:u w:val="single"/>
        </w:rPr>
        <w:t xml:space="preserve"> </w:t>
      </w:r>
      <w:proofErr w:type="spellStart"/>
      <w:r w:rsidR="008766B5">
        <w:rPr>
          <w:u w:val="single"/>
        </w:rPr>
        <w:t>Краснополянского</w:t>
      </w:r>
      <w:proofErr w:type="spellEnd"/>
      <w:r w:rsidR="008766B5">
        <w:rPr>
          <w:u w:val="single"/>
        </w:rPr>
        <w:t xml:space="preserve"> сельского поселения</w:t>
      </w:r>
      <w:proofErr w:type="gramStart"/>
      <w:r>
        <w:rPr>
          <w:u w:val="single"/>
        </w:rPr>
        <w:t xml:space="preserve">    </w:t>
      </w:r>
      <w:r>
        <w:t>.</w:t>
      </w:r>
      <w:proofErr w:type="gramEnd"/>
    </w:p>
    <w:p w:rsidR="00404A87" w:rsidRDefault="00F32539">
      <w:r>
        <w:rPr>
          <w:i/>
        </w:rPr>
        <w:t xml:space="preserve">(Основание: </w:t>
      </w:r>
      <w:hyperlink r:id="rId46" w:history="1">
        <w:r>
          <w:rPr>
            <w:rStyle w:val="afc"/>
            <w:i/>
          </w:rPr>
          <w:t>ч. 2 ст. 8</w:t>
        </w:r>
      </w:hyperlink>
      <w:r>
        <w:rPr>
          <w:i/>
        </w:rPr>
        <w:t xml:space="preserve"> Закона № 402-ФЗ)</w:t>
      </w:r>
    </w:p>
    <w:p w:rsidR="00404A87" w:rsidRDefault="00F32539">
      <w:pPr>
        <w:pStyle w:val="2"/>
      </w:pPr>
      <w:bookmarkStart w:id="6" w:name="_ref_1-b061d215432f4c"/>
      <w:r>
        <w:t>Порядок передачи документов и дел при смене рук</w:t>
      </w:r>
      <w:r w:rsidR="000D0DE6">
        <w:t xml:space="preserve">оводителя </w:t>
      </w:r>
      <w:r>
        <w:t>приведен в Приложении № </w:t>
      </w:r>
      <w:r w:rsidR="00DA3339">
        <w:t>4</w:t>
      </w:r>
      <w:r>
        <w:t xml:space="preserve"> к настоящей Учетной политике.</w:t>
      </w:r>
      <w:bookmarkEnd w:id="6"/>
    </w:p>
    <w:p w:rsidR="00404A87" w:rsidRDefault="00F32539">
      <w:r>
        <w:rPr>
          <w:i/>
        </w:rPr>
        <w:t xml:space="preserve">(Основание: </w:t>
      </w:r>
      <w:hyperlink r:id="rId47" w:history="1">
        <w:r>
          <w:rPr>
            <w:rStyle w:val="afc"/>
            <w:i/>
          </w:rPr>
          <w:t>п. 14</w:t>
        </w:r>
      </w:hyperlink>
      <w:r>
        <w:rPr>
          <w:i/>
        </w:rPr>
        <w:t xml:space="preserve"> Инструкции № 157н)</w:t>
      </w:r>
    </w:p>
    <w:p w:rsidR="00404A87" w:rsidRDefault="00F32539">
      <w:pPr>
        <w:pStyle w:val="2"/>
      </w:pPr>
      <w:bookmarkStart w:id="7" w:name="_ref_1-e318cc4b8b0445"/>
      <w:proofErr w:type="gramStart"/>
      <w:r>
        <w:t xml:space="preserve">Форма ведения учета - автоматизированная с применением компьютерной программы </w:t>
      </w:r>
      <w:r>
        <w:rPr>
          <w:u w:val="single"/>
        </w:rPr>
        <w:t xml:space="preserve">  </w:t>
      </w:r>
      <w:r w:rsidR="008766B5">
        <w:rPr>
          <w:u w:val="single"/>
        </w:rPr>
        <w:t xml:space="preserve">1С-Бухгалтерия; Свод-смарт; </w:t>
      </w:r>
      <w:r>
        <w:rPr>
          <w:u w:val="single"/>
        </w:rPr>
        <w:t>)    </w:t>
      </w:r>
      <w:r>
        <w:t>.</w:t>
      </w:r>
      <w:bookmarkEnd w:id="7"/>
      <w:proofErr w:type="gramEnd"/>
    </w:p>
    <w:p w:rsidR="00404A87" w:rsidRDefault="00F32539">
      <w:r>
        <w:rPr>
          <w:i/>
        </w:rPr>
        <w:t xml:space="preserve">(Основание: </w:t>
      </w:r>
      <w:hyperlink r:id="rId48" w:history="1">
        <w:r>
          <w:rPr>
            <w:rStyle w:val="afc"/>
            <w:i/>
          </w:rPr>
          <w:t>п. 19</w:t>
        </w:r>
      </w:hyperlink>
      <w:r>
        <w:rPr>
          <w:i/>
        </w:rPr>
        <w:t xml:space="preserve"> Инструкции № 157н, </w:t>
      </w:r>
      <w:hyperlink r:id="rId49" w:history="1">
        <w:r>
          <w:rPr>
            <w:rStyle w:val="afc"/>
            <w:i/>
          </w:rPr>
          <w:t>п. 9</w:t>
        </w:r>
      </w:hyperlink>
      <w:r>
        <w:rPr>
          <w:i/>
        </w:rPr>
        <w:t xml:space="preserve"> СГС "Учетная политика")</w:t>
      </w:r>
    </w:p>
    <w:p w:rsidR="00404A87" w:rsidRDefault="00404A87" w:rsidP="00095991">
      <w:pPr>
        <w:pStyle w:val="2"/>
        <w:numPr>
          <w:ilvl w:val="0"/>
          <w:numId w:val="0"/>
        </w:numPr>
        <w:ind w:firstLine="482"/>
      </w:pPr>
    </w:p>
    <w:p w:rsidR="00404A87" w:rsidRDefault="008766B5">
      <w:r>
        <w:t>П</w:t>
      </w:r>
      <w:r w:rsidR="00F32539">
        <w:t xml:space="preserve">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w:t>
      </w:r>
      <w:r w:rsidR="00F32539">
        <w:lastRenderedPageBreak/>
        <w:t>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404A87" w:rsidRDefault="00F32539">
      <w:r>
        <w:rPr>
          <w:i/>
        </w:rPr>
        <w:t xml:space="preserve">(Основание: ч. </w:t>
      </w:r>
      <w:hyperlink r:id="rId50" w:history="1">
        <w:r>
          <w:rPr>
            <w:rStyle w:val="afc"/>
            <w:i/>
          </w:rPr>
          <w:t>5</w:t>
        </w:r>
      </w:hyperlink>
      <w:r>
        <w:rPr>
          <w:i/>
        </w:rPr>
        <w:t xml:space="preserve">, </w:t>
      </w:r>
      <w:hyperlink r:id="rId51" w:history="1">
        <w:r>
          <w:rPr>
            <w:rStyle w:val="afc"/>
            <w:i/>
          </w:rPr>
          <w:t>6 ст. 9</w:t>
        </w:r>
      </w:hyperlink>
      <w:r>
        <w:rPr>
          <w:i/>
        </w:rPr>
        <w:t xml:space="preserve"> Закона № 402-ФЗ, </w:t>
      </w:r>
      <w:hyperlink r:id="rId52" w:history="1">
        <w:r>
          <w:rPr>
            <w:rStyle w:val="afc"/>
            <w:i/>
          </w:rPr>
          <w:t>п. 32</w:t>
        </w:r>
      </w:hyperlink>
      <w:r>
        <w:rPr>
          <w:i/>
        </w:rPr>
        <w:t xml:space="preserve"> СГС "Концептуальные основы", Методические </w:t>
      </w:r>
      <w:hyperlink r:id="rId53" w:history="1">
        <w:r>
          <w:rPr>
            <w:rStyle w:val="afc"/>
            <w:i/>
          </w:rPr>
          <w:t>указания</w:t>
        </w:r>
      </w:hyperlink>
      <w:r>
        <w:rPr>
          <w:i/>
        </w:rPr>
        <w:t xml:space="preserve"> № 52н)</w:t>
      </w:r>
    </w:p>
    <w:p w:rsidR="00404A87" w:rsidRDefault="00F32539">
      <w:pPr>
        <w:pStyle w:val="2"/>
      </w:pPr>
      <w:bookmarkStart w:id="8" w:name="_ref_1-bbb23394b34243"/>
      <w:r>
        <w:t>С первичных (сводных) учетных документов, составленных в электронном виде, изготавливаются копии на бумажном носителе.</w:t>
      </w:r>
      <w:bookmarkEnd w:id="8"/>
    </w:p>
    <w:p w:rsidR="00404A87" w:rsidRDefault="00F32539">
      <w:r>
        <w:rPr>
          <w:i/>
        </w:rPr>
        <w:t xml:space="preserve">(Основание: </w:t>
      </w:r>
      <w:hyperlink r:id="rId54" w:history="1">
        <w:r>
          <w:rPr>
            <w:rStyle w:val="afc"/>
            <w:i/>
          </w:rPr>
          <w:t>п. 32</w:t>
        </w:r>
      </w:hyperlink>
      <w:r>
        <w:rPr>
          <w:i/>
        </w:rPr>
        <w:t xml:space="preserve"> СГС "Концептуальные основы")</w:t>
      </w:r>
    </w:p>
    <w:p w:rsidR="00404A87" w:rsidRDefault="00F32539" w:rsidP="008766B5">
      <w:pPr>
        <w:pStyle w:val="2"/>
        <w:numPr>
          <w:ilvl w:val="0"/>
          <w:numId w:val="0"/>
        </w:numPr>
        <w:ind w:firstLine="482"/>
      </w:pPr>
      <w:bookmarkStart w:id="9" w:name="_ref_1-d4540c7543574e"/>
      <w:r>
        <w:t>Регистры бухгалтерского учета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w:t>
      </w:r>
      <w:bookmarkEnd w:id="9"/>
    </w:p>
    <w:p w:rsidR="00404A87" w:rsidRDefault="00F32539">
      <w:r>
        <w:rPr>
          <w:i/>
        </w:rPr>
        <w:t xml:space="preserve">(Основание: </w:t>
      </w:r>
      <w:hyperlink r:id="rId55" w:history="1">
        <w:r>
          <w:rPr>
            <w:rStyle w:val="afc"/>
            <w:i/>
          </w:rPr>
          <w:t>ч. 6</w:t>
        </w:r>
      </w:hyperlink>
      <w:r>
        <w:rPr>
          <w:i/>
        </w:rPr>
        <w:t xml:space="preserve">, </w:t>
      </w:r>
      <w:hyperlink r:id="rId56" w:history="1">
        <w:r>
          <w:rPr>
            <w:rStyle w:val="afc"/>
            <w:i/>
          </w:rPr>
          <w:t>7 ст. 10</w:t>
        </w:r>
      </w:hyperlink>
      <w:r>
        <w:rPr>
          <w:i/>
        </w:rPr>
        <w:t xml:space="preserve"> Закона № 402-ФЗ, </w:t>
      </w:r>
      <w:hyperlink r:id="rId57" w:history="1">
        <w:r>
          <w:rPr>
            <w:rStyle w:val="afc"/>
            <w:i/>
          </w:rPr>
          <w:t>п. 32</w:t>
        </w:r>
      </w:hyperlink>
      <w:r>
        <w:rPr>
          <w:i/>
        </w:rPr>
        <w:t xml:space="preserve"> СГС "Концептуальные основы", </w:t>
      </w:r>
      <w:hyperlink r:id="rId58" w:history="1">
        <w:r>
          <w:rPr>
            <w:rStyle w:val="afc"/>
            <w:i/>
          </w:rPr>
          <w:t>п. 11</w:t>
        </w:r>
      </w:hyperlink>
      <w:r>
        <w:rPr>
          <w:i/>
        </w:rPr>
        <w:t xml:space="preserve"> Инструкции № 157н, Методические </w:t>
      </w:r>
      <w:hyperlink r:id="rId59" w:history="1">
        <w:r>
          <w:rPr>
            <w:rStyle w:val="afc"/>
            <w:i/>
          </w:rPr>
          <w:t>указания</w:t>
        </w:r>
      </w:hyperlink>
      <w:r>
        <w:rPr>
          <w:i/>
        </w:rPr>
        <w:t xml:space="preserve"> № 52н)</w:t>
      </w:r>
    </w:p>
    <w:p w:rsidR="00404A87" w:rsidRDefault="00F32539">
      <w:pPr>
        <w:pStyle w:val="2"/>
      </w:pPr>
      <w:bookmarkStart w:id="10" w:name="_ref_1-e3851bf2e22642"/>
      <w:r>
        <w:t xml:space="preserve">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w:t>
      </w:r>
      <w:proofErr w:type="gramStart"/>
      <w:r>
        <w:t>заверения копии</w:t>
      </w:r>
      <w:proofErr w:type="gramEnd"/>
      <w:r>
        <w:t xml:space="preserve"> (выписки из документа).</w:t>
      </w:r>
      <w:bookmarkEnd w:id="10"/>
    </w:p>
    <w:p w:rsidR="00404A87" w:rsidRDefault="00F32539">
      <w:r>
        <w:t xml:space="preserve">При представлении копии в другую организацию, отметка о заверении дополняется </w:t>
      </w:r>
      <w:proofErr w:type="gramStart"/>
      <w:r>
        <w:t>надписью</w:t>
      </w:r>
      <w:proofErr w:type="gramEnd"/>
      <w:r>
        <w:t xml:space="preserve"> о месте хранения документа, с которого была изготовлена копия, и заверяется печатью.</w:t>
      </w:r>
    </w:p>
    <w:p w:rsidR="00404A87" w:rsidRDefault="00F32539">
      <w:proofErr w:type="gramStart"/>
      <w:r>
        <w:rPr>
          <w:i/>
        </w:rPr>
        <w:t>(Основание:</w:t>
      </w:r>
      <w:proofErr w:type="gramEnd"/>
      <w:r>
        <w:rPr>
          <w:i/>
        </w:rPr>
        <w:t xml:space="preserve"> </w:t>
      </w:r>
      <w:proofErr w:type="gramStart"/>
      <w:r>
        <w:rPr>
          <w:i/>
        </w:rPr>
        <w:t xml:space="preserve">Методические </w:t>
      </w:r>
      <w:hyperlink r:id="rId60" w:history="1">
        <w:r>
          <w:rPr>
            <w:rStyle w:val="afc"/>
            <w:i/>
          </w:rPr>
          <w:t>указания</w:t>
        </w:r>
      </w:hyperlink>
      <w:r>
        <w:rPr>
          <w:i/>
        </w:rPr>
        <w:t> № 52н)</w:t>
      </w:r>
      <w:proofErr w:type="gramEnd"/>
    </w:p>
    <w:p w:rsidR="00404A87" w:rsidRDefault="00F32539">
      <w:pPr>
        <w:pStyle w:val="2"/>
      </w:pPr>
      <w:bookmarkStart w:id="11" w:name="_ref_1-e05e4bef9e0246"/>
      <w: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00DA3339">
        <w:t>2</w:t>
      </w:r>
      <w:r>
        <w:t xml:space="preserve"> к настоящей Учетной политике.</w:t>
      </w:r>
      <w:bookmarkEnd w:id="11"/>
    </w:p>
    <w:p w:rsidR="00404A87" w:rsidRDefault="00F32539">
      <w:r>
        <w:rPr>
          <w:i/>
        </w:rPr>
        <w:t xml:space="preserve">(Основание: </w:t>
      </w:r>
      <w:hyperlink r:id="rId61" w:history="1">
        <w:r>
          <w:rPr>
            <w:rStyle w:val="afc"/>
            <w:i/>
          </w:rPr>
          <w:t>п. 9</w:t>
        </w:r>
      </w:hyperlink>
      <w:r>
        <w:rPr>
          <w:i/>
        </w:rPr>
        <w:t xml:space="preserve"> СГС "Учетная политика")</w:t>
      </w:r>
    </w:p>
    <w:p w:rsidR="00404A87" w:rsidRDefault="00F32539">
      <w:pPr>
        <w:pStyle w:val="2"/>
      </w:pPr>
      <w:bookmarkStart w:id="12" w:name="_ref_1-aa1ac911f90346"/>
      <w: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DA3339">
        <w:t>3</w:t>
      </w:r>
      <w:r>
        <w:t xml:space="preserve"> к настоящей Учетной политике.</w:t>
      </w:r>
      <w:bookmarkEnd w:id="12"/>
    </w:p>
    <w:p w:rsidR="00404A87" w:rsidRDefault="00F32539">
      <w:r>
        <w:rPr>
          <w:i/>
        </w:rPr>
        <w:t xml:space="preserve">(Основание: </w:t>
      </w:r>
      <w:hyperlink r:id="rId62" w:history="1">
        <w:r>
          <w:rPr>
            <w:rStyle w:val="afc"/>
            <w:i/>
          </w:rPr>
          <w:t>ч. 3 ст. 11</w:t>
        </w:r>
      </w:hyperlink>
      <w:r>
        <w:rPr>
          <w:i/>
        </w:rPr>
        <w:t xml:space="preserve"> Закона № 402-ФЗ, </w:t>
      </w:r>
      <w:hyperlink r:id="rId63" w:history="1">
        <w:r>
          <w:rPr>
            <w:rStyle w:val="afc"/>
            <w:i/>
          </w:rPr>
          <w:t>п. 80</w:t>
        </w:r>
      </w:hyperlink>
      <w:r>
        <w:rPr>
          <w:i/>
        </w:rPr>
        <w:t xml:space="preserve"> СГС "Концептуальные основы", </w:t>
      </w:r>
      <w:hyperlink r:id="rId64" w:history="1">
        <w:r>
          <w:rPr>
            <w:rStyle w:val="afc"/>
            <w:i/>
          </w:rPr>
          <w:t>п. 9</w:t>
        </w:r>
      </w:hyperlink>
      <w:r>
        <w:rPr>
          <w:i/>
        </w:rPr>
        <w:t xml:space="preserve"> СГС "Учетная политика")</w:t>
      </w:r>
    </w:p>
    <w:p w:rsidR="00404A87" w:rsidRDefault="00F32539">
      <w:pPr>
        <w:pStyle w:val="2"/>
      </w:pPr>
      <w:bookmarkStart w:id="13" w:name="_ref_1-a198a959a7d149"/>
      <w:r>
        <w:t xml:space="preserve">В графе </w:t>
      </w:r>
      <w:hyperlink r:id="rId65" w:history="1">
        <w:r>
          <w:rPr>
            <w:rStyle w:val="afc"/>
          </w:rPr>
          <w:t>8</w:t>
        </w:r>
      </w:hyperlink>
      <w:r>
        <w:t xml:space="preserve"> Инвентаризационной описи (сличительной ведомости) по объектам нефинансовых активов (</w:t>
      </w:r>
      <w:hyperlink r:id="rId66" w:history="1">
        <w:r>
          <w:rPr>
            <w:rStyle w:val="afc"/>
          </w:rPr>
          <w:t>ф. 0504087</w:t>
        </w:r>
      </w:hyperlink>
      <w:r>
        <w:t>) отражается статус объекта учета по его наименованию и коду.</w:t>
      </w:r>
      <w:bookmarkEnd w:id="13"/>
    </w:p>
    <w:p w:rsidR="00404A87" w:rsidRDefault="00F32539">
      <w:proofErr w:type="gramStart"/>
      <w:r>
        <w:rPr>
          <w:i/>
        </w:rPr>
        <w:t>(Основание:</w:t>
      </w:r>
      <w:proofErr w:type="gramEnd"/>
      <w:r>
        <w:rPr>
          <w:i/>
        </w:rPr>
        <w:t xml:space="preserve"> </w:t>
      </w:r>
      <w:hyperlink r:id="rId67" w:history="1">
        <w:proofErr w:type="gramStart"/>
        <w:r>
          <w:rPr>
            <w:rStyle w:val="afc"/>
            <w:i/>
          </w:rPr>
          <w:t>Методические указания № 52н</w:t>
        </w:r>
      </w:hyperlink>
      <w:r>
        <w:rPr>
          <w:i/>
        </w:rPr>
        <w:t>)</w:t>
      </w:r>
      <w:proofErr w:type="gramEnd"/>
    </w:p>
    <w:p w:rsidR="00404A87" w:rsidRDefault="00F32539">
      <w:pPr>
        <w:pStyle w:val="2"/>
      </w:pPr>
      <w:bookmarkStart w:id="14" w:name="_ref_1-1300097c456f47"/>
      <w:r>
        <w:t xml:space="preserve">В графе </w:t>
      </w:r>
      <w:hyperlink r:id="rId68" w:history="1">
        <w:r>
          <w:rPr>
            <w:rStyle w:val="afc"/>
          </w:rPr>
          <w:t>9</w:t>
        </w:r>
      </w:hyperlink>
      <w:r>
        <w:t xml:space="preserve"> Инвентаризационной описи (сличительной ведомости) по объектам нефинансовых активов (</w:t>
      </w:r>
      <w:hyperlink r:id="rId69" w:history="1">
        <w:r>
          <w:rPr>
            <w:rStyle w:val="afc"/>
          </w:rPr>
          <w:t>ф. 0504087</w:t>
        </w:r>
      </w:hyperlink>
      <w:r>
        <w:t>) отражается целевая функция актива по ее наименованию и коду.</w:t>
      </w:r>
      <w:bookmarkEnd w:id="14"/>
    </w:p>
    <w:p w:rsidR="00404A87" w:rsidRDefault="00F32539">
      <w:proofErr w:type="gramStart"/>
      <w:r>
        <w:rPr>
          <w:i/>
        </w:rPr>
        <w:t>(Основание:</w:t>
      </w:r>
      <w:proofErr w:type="gramEnd"/>
      <w:r>
        <w:rPr>
          <w:i/>
        </w:rPr>
        <w:t xml:space="preserve"> </w:t>
      </w:r>
      <w:hyperlink r:id="rId70" w:history="1">
        <w:proofErr w:type="gramStart"/>
        <w:r>
          <w:rPr>
            <w:rStyle w:val="afc"/>
            <w:i/>
          </w:rPr>
          <w:t>Методические указания № 52н</w:t>
        </w:r>
      </w:hyperlink>
      <w:r>
        <w:rPr>
          <w:i/>
        </w:rPr>
        <w:t>)</w:t>
      </w:r>
      <w:proofErr w:type="gramEnd"/>
    </w:p>
    <w:p w:rsidR="00404A87" w:rsidRDefault="008766B5">
      <w:pPr>
        <w:pStyle w:val="2"/>
      </w:pPr>
      <w:bookmarkStart w:id="15" w:name="_ref_1-3c2fd66b039c49"/>
      <w:r>
        <w:t>Р</w:t>
      </w:r>
      <w:r w:rsidR="00F32539">
        <w:t xml:space="preserve">абочий план счетов формируется в составе номеров счетов учета для ведения синтетического и аналитического учета в соответствии с Приложением № </w:t>
      </w:r>
      <w:r w:rsidR="00F32539">
        <w:fldChar w:fldCharType="begin" w:fldLock="1"/>
      </w:r>
      <w:r w:rsidR="00F32539">
        <w:instrText xml:space="preserve"> REF _ref_1-03433307f69544 \h \n \! </w:instrText>
      </w:r>
      <w:r w:rsidR="00F32539">
        <w:fldChar w:fldCharType="separate"/>
      </w:r>
      <w:r w:rsidR="00F32539">
        <w:t>1</w:t>
      </w:r>
      <w:r w:rsidR="00F32539">
        <w:fldChar w:fldCharType="end"/>
      </w:r>
      <w:r w:rsidR="00F32539">
        <w:t xml:space="preserve"> к настоящей Учетной политике.</w:t>
      </w:r>
      <w:bookmarkEnd w:id="15"/>
    </w:p>
    <w:p w:rsidR="00404A87" w:rsidRDefault="00F32539">
      <w:r>
        <w:rPr>
          <w:i/>
        </w:rPr>
        <w:t xml:space="preserve">(Основание: </w:t>
      </w:r>
      <w:hyperlink r:id="rId71" w:history="1">
        <w:r>
          <w:rPr>
            <w:rStyle w:val="afc"/>
            <w:i/>
          </w:rPr>
          <w:t>п. 9</w:t>
        </w:r>
      </w:hyperlink>
      <w:r>
        <w:rPr>
          <w:i/>
        </w:rPr>
        <w:t xml:space="preserve"> СГС "Учетная политика")</w:t>
      </w:r>
    </w:p>
    <w:p w:rsidR="00404A87" w:rsidRDefault="00F32539">
      <w:pPr>
        <w:pStyle w:val="1"/>
      </w:pPr>
      <w:bookmarkStart w:id="16" w:name="_ref_1-613492489f3f47"/>
      <w:r>
        <w:lastRenderedPageBreak/>
        <w:t>Основные средства</w:t>
      </w:r>
      <w:bookmarkEnd w:id="16"/>
    </w:p>
    <w:p w:rsidR="00404A87" w:rsidRDefault="00F32539">
      <w:pPr>
        <w:pStyle w:val="2"/>
      </w:pPr>
      <w:bookmarkStart w:id="17" w:name="_ref_1-61b209f830324d"/>
      <w: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72" w:history="1">
        <w:r>
          <w:rPr>
            <w:rStyle w:val="afc"/>
          </w:rPr>
          <w:t>п. 35</w:t>
        </w:r>
      </w:hyperlink>
      <w:r>
        <w:t xml:space="preserve"> СГС "Основные средства", </w:t>
      </w:r>
      <w:hyperlink r:id="rId73" w:history="1">
        <w:r>
          <w:rPr>
            <w:rStyle w:val="afc"/>
          </w:rPr>
          <w:t>п. 44</w:t>
        </w:r>
      </w:hyperlink>
      <w:r>
        <w:t xml:space="preserve"> Инструкции № 157н.</w:t>
      </w:r>
      <w:bookmarkEnd w:id="17"/>
    </w:p>
    <w:p w:rsidR="00404A87" w:rsidRDefault="00F32539">
      <w:pPr>
        <w:pStyle w:val="2"/>
      </w:pPr>
      <w:bookmarkStart w:id="18" w:name="_ref_1-3d6d441f71894d"/>
      <w:r>
        <w:t>Амортизация по всем основным средствам начисляется линейным методом.</w:t>
      </w:r>
      <w:bookmarkEnd w:id="18"/>
    </w:p>
    <w:p w:rsidR="00404A87" w:rsidRDefault="00F32539">
      <w:r>
        <w:rPr>
          <w:i/>
        </w:rPr>
        <w:t xml:space="preserve">(Основание: </w:t>
      </w:r>
      <w:hyperlink r:id="rId74" w:history="1">
        <w:r>
          <w:rPr>
            <w:rStyle w:val="afc"/>
            <w:i/>
          </w:rPr>
          <w:t>п. п. 36</w:t>
        </w:r>
      </w:hyperlink>
      <w:r>
        <w:rPr>
          <w:i/>
        </w:rPr>
        <w:t>,</w:t>
      </w:r>
      <w:r>
        <w:t xml:space="preserve"> </w:t>
      </w:r>
      <w:hyperlink r:id="rId75" w:history="1">
        <w:r>
          <w:rPr>
            <w:rStyle w:val="afc"/>
            <w:i/>
          </w:rPr>
          <w:t>37</w:t>
        </w:r>
      </w:hyperlink>
      <w:r>
        <w:rPr>
          <w:i/>
        </w:rPr>
        <w:t xml:space="preserve"> СГС "Основные средства")</w:t>
      </w:r>
    </w:p>
    <w:p w:rsidR="00404A87" w:rsidRDefault="00F32539">
      <w:pPr>
        <w:pStyle w:val="2"/>
      </w:pPr>
      <w:bookmarkStart w:id="19" w:name="_ref_1-5be76ebae5964e"/>
      <w:r>
        <w:t>Объекты основных сре</w:t>
      </w:r>
      <w:proofErr w:type="gramStart"/>
      <w:r>
        <w:t>дств ст</w:t>
      </w:r>
      <w:proofErr w:type="gramEnd"/>
      <w:r>
        <w:t>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bookmarkEnd w:id="19"/>
    </w:p>
    <w:p w:rsidR="00404A87" w:rsidRDefault="00F32539">
      <w:r>
        <w:rPr>
          <w:i/>
        </w:rPr>
        <w:t xml:space="preserve">(Основание: </w:t>
      </w:r>
      <w:hyperlink r:id="rId76" w:history="1">
        <w:r>
          <w:rPr>
            <w:rStyle w:val="afc"/>
            <w:i/>
          </w:rPr>
          <w:t>п. 10</w:t>
        </w:r>
      </w:hyperlink>
      <w:r>
        <w:rPr>
          <w:i/>
        </w:rPr>
        <w:t xml:space="preserve"> СГС "Основные средства")</w:t>
      </w:r>
    </w:p>
    <w:p w:rsidR="00404A87" w:rsidRDefault="00F32539">
      <w:pPr>
        <w:pStyle w:val="2"/>
      </w:pPr>
      <w:bookmarkStart w:id="20" w:name="_ref_1-a6fe94a49f1a4a"/>
      <w: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20"/>
    </w:p>
    <w:p w:rsidR="00404A87" w:rsidRDefault="00F32539">
      <w: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77" w:history="1">
        <w:r>
          <w:rPr>
            <w:rStyle w:val="afc"/>
          </w:rPr>
          <w:t>Постановлении</w:t>
        </w:r>
      </w:hyperlink>
      <w:r>
        <w:t xml:space="preserve"> Правительства РФ от 01.01.2002 № 1.</w:t>
      </w:r>
    </w:p>
    <w:p w:rsidR="00404A87" w:rsidRDefault="004A66EA">
      <w:r>
        <w:rPr>
          <w:i/>
        </w:rPr>
        <w:t xml:space="preserve"> </w:t>
      </w:r>
      <w:r w:rsidR="00F32539">
        <w:rPr>
          <w:i/>
        </w:rPr>
        <w:t xml:space="preserve">(Основание: </w:t>
      </w:r>
      <w:hyperlink r:id="rId78" w:history="1">
        <w:r w:rsidR="00F32539">
          <w:rPr>
            <w:rStyle w:val="afc"/>
            <w:i/>
          </w:rPr>
          <w:t>п. 10</w:t>
        </w:r>
      </w:hyperlink>
      <w:r w:rsidR="00F32539">
        <w:rPr>
          <w:i/>
        </w:rPr>
        <w:t xml:space="preserve"> СГС "Основные средства", </w:t>
      </w:r>
      <w:hyperlink r:id="rId79" w:history="1">
        <w:r w:rsidR="00F32539">
          <w:rPr>
            <w:rStyle w:val="afc"/>
            <w:i/>
          </w:rPr>
          <w:t>п. 9</w:t>
        </w:r>
      </w:hyperlink>
      <w:r w:rsidR="00F32539">
        <w:rPr>
          <w:i/>
        </w:rPr>
        <w:t xml:space="preserve"> СГС "Учетная политика", </w:t>
      </w:r>
      <w:hyperlink r:id="rId80" w:history="1">
        <w:r w:rsidR="00F32539">
          <w:rPr>
            <w:rStyle w:val="afc"/>
            <w:i/>
          </w:rPr>
          <w:t>п. 45</w:t>
        </w:r>
      </w:hyperlink>
      <w:r w:rsidR="00F32539">
        <w:rPr>
          <w:i/>
        </w:rPr>
        <w:t xml:space="preserve"> Инструкции № 157н)</w:t>
      </w:r>
    </w:p>
    <w:p w:rsidR="00404A87" w:rsidRDefault="00F32539">
      <w:pPr>
        <w:pStyle w:val="2"/>
      </w:pPr>
      <w:bookmarkStart w:id="21" w:name="_ref_1-5d585276168d49"/>
      <w:r>
        <w:t>Каждому инвентарному объекту основных сре</w:t>
      </w:r>
      <w:proofErr w:type="gramStart"/>
      <w:r>
        <w:t>дств пр</w:t>
      </w:r>
      <w:proofErr w:type="gramEnd"/>
      <w:r>
        <w:t>исваивается инвентарный номер, состоящий из 12 знаков:</w:t>
      </w:r>
      <w:bookmarkEnd w:id="21"/>
    </w:p>
    <w:p w:rsidR="00404A87" w:rsidRDefault="00F32539">
      <w:r>
        <w:t>1-й знак - код вида финансового обеспечения (деятельности);</w:t>
      </w:r>
    </w:p>
    <w:p w:rsidR="00404A87" w:rsidRDefault="00F32539">
      <w:r>
        <w:t>2 - 4-й знаки - код синтетического счета;</w:t>
      </w:r>
    </w:p>
    <w:p w:rsidR="00404A87" w:rsidRDefault="00F32539">
      <w:r>
        <w:t>5 - 6-й знаки - код аналитического счета;</w:t>
      </w:r>
    </w:p>
    <w:p w:rsidR="00404A87" w:rsidRDefault="00F32539">
      <w:r>
        <w:t>7 - 12-й знаки - порядковый номер объекта в группе (000001 - 999999).</w:t>
      </w:r>
    </w:p>
    <w:p w:rsidR="00404A87" w:rsidRDefault="00F32539">
      <w:r>
        <w:rPr>
          <w:i/>
        </w:rPr>
        <w:t xml:space="preserve">(Основание: </w:t>
      </w:r>
      <w:hyperlink r:id="rId81" w:history="1">
        <w:r>
          <w:rPr>
            <w:rStyle w:val="afc"/>
            <w:i/>
          </w:rPr>
          <w:t>п. 9</w:t>
        </w:r>
      </w:hyperlink>
      <w:r>
        <w:rPr>
          <w:i/>
        </w:rPr>
        <w:t xml:space="preserve"> СГС "Основные средства", </w:t>
      </w:r>
      <w:hyperlink r:id="rId82" w:history="1">
        <w:r>
          <w:rPr>
            <w:rStyle w:val="afc"/>
            <w:i/>
          </w:rPr>
          <w:t>п. 46</w:t>
        </w:r>
      </w:hyperlink>
      <w:r>
        <w:rPr>
          <w:i/>
        </w:rPr>
        <w:t xml:space="preserve"> Инструкции № 157н)</w:t>
      </w:r>
    </w:p>
    <w:p w:rsidR="00404A87" w:rsidRDefault="00F32539">
      <w:pPr>
        <w:pStyle w:val="2"/>
      </w:pPr>
      <w:bookmarkStart w:id="22" w:name="_ref_1-4887d0f424774e"/>
      <w: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22"/>
    </w:p>
    <w:p w:rsidR="00404A87" w:rsidRDefault="00F32539">
      <w:r>
        <w:rPr>
          <w:i/>
        </w:rPr>
        <w:t xml:space="preserve">(Основание: </w:t>
      </w:r>
      <w:hyperlink r:id="rId83" w:history="1">
        <w:r>
          <w:rPr>
            <w:rStyle w:val="afc"/>
            <w:i/>
          </w:rPr>
          <w:t>п. п. 52</w:t>
        </w:r>
      </w:hyperlink>
      <w:r>
        <w:rPr>
          <w:i/>
        </w:rPr>
        <w:t xml:space="preserve">, </w:t>
      </w:r>
      <w:hyperlink r:id="rId84" w:history="1">
        <w:r>
          <w:rPr>
            <w:rStyle w:val="afc"/>
            <w:i/>
          </w:rPr>
          <w:t>54</w:t>
        </w:r>
      </w:hyperlink>
      <w:r>
        <w:rPr>
          <w:i/>
        </w:rPr>
        <w:t xml:space="preserve"> СГС "Концептуальные основы", </w:t>
      </w:r>
      <w:hyperlink r:id="rId85" w:history="1">
        <w:r>
          <w:rPr>
            <w:rStyle w:val="afc"/>
            <w:i/>
          </w:rPr>
          <w:t>п. 31</w:t>
        </w:r>
      </w:hyperlink>
      <w:r>
        <w:rPr>
          <w:i/>
        </w:rPr>
        <w:t xml:space="preserve"> Инструкции № 157н)</w:t>
      </w:r>
    </w:p>
    <w:p w:rsidR="00404A87" w:rsidRDefault="00F32539">
      <w:pPr>
        <w:pStyle w:val="2"/>
      </w:pPr>
      <w:bookmarkStart w:id="23" w:name="_ref_1-f5a32730226548"/>
      <w:r>
        <w:t>Стоимость основного средства изменяется в случае проведения переоценки этого основного средства и отражения ее результатов в учете.</w:t>
      </w:r>
      <w:bookmarkEnd w:id="23"/>
    </w:p>
    <w:p w:rsidR="00404A87" w:rsidRDefault="00F32539">
      <w:r>
        <w:rPr>
          <w:i/>
        </w:rPr>
        <w:t xml:space="preserve">(Основание: </w:t>
      </w:r>
      <w:hyperlink r:id="rId86" w:history="1">
        <w:r>
          <w:rPr>
            <w:rStyle w:val="afc"/>
            <w:i/>
          </w:rPr>
          <w:t>п. 19</w:t>
        </w:r>
      </w:hyperlink>
      <w:r>
        <w:rPr>
          <w:i/>
        </w:rPr>
        <w:t xml:space="preserve"> СГС "Основные средства")</w:t>
      </w:r>
    </w:p>
    <w:p w:rsidR="00404A87" w:rsidRDefault="00F32539">
      <w:pPr>
        <w:pStyle w:val="2"/>
      </w:pPr>
      <w:bookmarkStart w:id="24" w:name="_ref_1-4b50ebb5e14542"/>
      <w: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24"/>
    </w:p>
    <w:p w:rsidR="00404A87" w:rsidRDefault="00F32539">
      <w:r>
        <w:rPr>
          <w:i/>
        </w:rPr>
        <w:t xml:space="preserve">(Основание: </w:t>
      </w:r>
      <w:hyperlink r:id="rId87" w:history="1">
        <w:r>
          <w:rPr>
            <w:rStyle w:val="afc"/>
            <w:i/>
          </w:rPr>
          <w:t>п. 41</w:t>
        </w:r>
      </w:hyperlink>
      <w:r>
        <w:rPr>
          <w:i/>
        </w:rPr>
        <w:t xml:space="preserve"> СГС "Основные средства")</w:t>
      </w:r>
    </w:p>
    <w:p w:rsidR="00404A87" w:rsidRDefault="00F32539">
      <w:pPr>
        <w:pStyle w:val="2"/>
      </w:pPr>
      <w:bookmarkStart w:id="25" w:name="_ref_1-4574b126cad04c"/>
      <w: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25"/>
    </w:p>
    <w:p w:rsidR="00404A87" w:rsidRDefault="00F32539">
      <w:r>
        <w:rPr>
          <w:i/>
        </w:rPr>
        <w:lastRenderedPageBreak/>
        <w:t xml:space="preserve">(Основание: </w:t>
      </w:r>
      <w:hyperlink r:id="rId88" w:history="1">
        <w:r>
          <w:rPr>
            <w:rStyle w:val="afc"/>
            <w:i/>
          </w:rPr>
          <w:t>п. 9</w:t>
        </w:r>
      </w:hyperlink>
      <w:r>
        <w:rPr>
          <w:i/>
        </w:rPr>
        <w:t xml:space="preserve"> СГС "Учетная политика")</w:t>
      </w:r>
    </w:p>
    <w:p w:rsidR="00404A87" w:rsidRDefault="00F32539">
      <w:pPr>
        <w:pStyle w:val="2"/>
      </w:pPr>
      <w:bookmarkStart w:id="26" w:name="_ref_1-67f464a30b6e41"/>
      <w:r>
        <w:t>При приобретении основных средств оформляется Акт о приеме-передаче объектов нефинансовых активов (</w:t>
      </w:r>
      <w:hyperlink r:id="rId89" w:history="1">
        <w:r>
          <w:rPr>
            <w:rStyle w:val="afc"/>
          </w:rPr>
          <w:t>ф. 0504101</w:t>
        </w:r>
      </w:hyperlink>
      <w:r>
        <w:t>).</w:t>
      </w:r>
      <w:bookmarkEnd w:id="26"/>
    </w:p>
    <w:p w:rsidR="00404A87" w:rsidRDefault="00F32539">
      <w:proofErr w:type="gramStart"/>
      <w:r>
        <w:rPr>
          <w:i/>
        </w:rPr>
        <w:t>(Основание:</w:t>
      </w:r>
      <w:proofErr w:type="gramEnd"/>
      <w:r>
        <w:rPr>
          <w:i/>
        </w:rPr>
        <w:t xml:space="preserve"> </w:t>
      </w:r>
      <w:proofErr w:type="gramStart"/>
      <w:r>
        <w:rPr>
          <w:i/>
        </w:rPr>
        <w:t xml:space="preserve">Методические </w:t>
      </w:r>
      <w:hyperlink r:id="rId90" w:history="1">
        <w:r>
          <w:rPr>
            <w:rStyle w:val="afc"/>
            <w:i/>
          </w:rPr>
          <w:t>указания</w:t>
        </w:r>
      </w:hyperlink>
      <w:r>
        <w:rPr>
          <w:i/>
        </w:rPr>
        <w:t xml:space="preserve"> № 52н)</w:t>
      </w:r>
      <w:proofErr w:type="gramEnd"/>
    </w:p>
    <w:p w:rsidR="00404A87" w:rsidRDefault="00F32539">
      <w:pPr>
        <w:pStyle w:val="1"/>
      </w:pPr>
      <w:bookmarkStart w:id="27" w:name="_ref_1-50a121e1b3244d"/>
      <w:r>
        <w:t>Материальные запасы</w:t>
      </w:r>
      <w:bookmarkEnd w:id="27"/>
    </w:p>
    <w:p w:rsidR="00404A87" w:rsidRDefault="00F32539">
      <w:pPr>
        <w:pStyle w:val="2"/>
      </w:pPr>
      <w:bookmarkStart w:id="28" w:name="_ref_1-acfdc3ca985e45"/>
      <w:r>
        <w:t>Единицей бухгалтерского учета материальных запасов является:</w:t>
      </w:r>
      <w:bookmarkEnd w:id="28"/>
    </w:p>
    <w:p w:rsidR="00404A87" w:rsidRDefault="00F32539">
      <w:pPr>
        <w:pStyle w:val="ab"/>
        <w:numPr>
          <w:ilvl w:val="1"/>
          <w:numId w:val="7"/>
        </w:numPr>
        <w:spacing w:after="0"/>
        <w:ind w:left="964"/>
        <w:jc w:val="both"/>
      </w:pPr>
      <w:r>
        <w:t xml:space="preserve">номенклатурная (реестровая) единица - для </w:t>
      </w:r>
      <w:r>
        <w:rPr>
          <w:u w:val="single"/>
        </w:rPr>
        <w:t>    (вид (-ы) или группа (-ы) материалов)</w:t>
      </w:r>
      <w:proofErr w:type="gramStart"/>
      <w:r>
        <w:rPr>
          <w:u w:val="single"/>
        </w:rPr>
        <w:t xml:space="preserve">    </w:t>
      </w:r>
      <w:r>
        <w:t>;</w:t>
      </w:r>
      <w:proofErr w:type="gramEnd"/>
    </w:p>
    <w:p w:rsidR="00404A87" w:rsidRDefault="00F32539">
      <w:pPr>
        <w:pStyle w:val="ab"/>
        <w:numPr>
          <w:ilvl w:val="1"/>
          <w:numId w:val="7"/>
        </w:numPr>
        <w:spacing w:after="0"/>
        <w:ind w:left="964"/>
        <w:jc w:val="both"/>
      </w:pPr>
      <w:r>
        <w:t xml:space="preserve">партия - для </w:t>
      </w:r>
      <w:r>
        <w:rPr>
          <w:u w:val="single"/>
        </w:rPr>
        <w:t>    (вид (-ы) или группа (-ы) материалов)</w:t>
      </w:r>
      <w:proofErr w:type="gramStart"/>
      <w:r>
        <w:rPr>
          <w:u w:val="single"/>
        </w:rPr>
        <w:t xml:space="preserve">    </w:t>
      </w:r>
      <w:r>
        <w:t>;</w:t>
      </w:r>
      <w:proofErr w:type="gramEnd"/>
    </w:p>
    <w:p w:rsidR="00404A87" w:rsidRDefault="00F32539">
      <w:pPr>
        <w:pStyle w:val="ab"/>
        <w:numPr>
          <w:ilvl w:val="1"/>
          <w:numId w:val="7"/>
        </w:numPr>
        <w:spacing w:after="0"/>
        <w:ind w:left="964"/>
        <w:jc w:val="both"/>
      </w:pPr>
      <w:r>
        <w:t xml:space="preserve">однородная (реестровая) группа - для </w:t>
      </w:r>
      <w:r>
        <w:rPr>
          <w:u w:val="single"/>
        </w:rPr>
        <w:t>    (вид (-ы) или группа (-ы) материалов)</w:t>
      </w:r>
      <w:proofErr w:type="gramStart"/>
      <w:r>
        <w:rPr>
          <w:u w:val="single"/>
        </w:rPr>
        <w:t xml:space="preserve">    </w:t>
      </w:r>
      <w:r>
        <w:t>.</w:t>
      </w:r>
      <w:proofErr w:type="gramEnd"/>
    </w:p>
    <w:p w:rsidR="00404A87" w:rsidRDefault="00F32539">
      <w:r>
        <w:rPr>
          <w:i/>
        </w:rPr>
        <w:t xml:space="preserve">(Основание: </w:t>
      </w:r>
      <w:hyperlink r:id="rId91" w:history="1">
        <w:r>
          <w:rPr>
            <w:rStyle w:val="afc"/>
            <w:i/>
          </w:rPr>
          <w:t>п. 101</w:t>
        </w:r>
      </w:hyperlink>
      <w:r>
        <w:rPr>
          <w:i/>
        </w:rPr>
        <w:t xml:space="preserve"> Инструкции № 157н, </w:t>
      </w:r>
      <w:hyperlink r:id="rId92" w:history="1">
        <w:r>
          <w:rPr>
            <w:rStyle w:val="afc"/>
            <w:i/>
          </w:rPr>
          <w:t>п. 8</w:t>
        </w:r>
      </w:hyperlink>
      <w:r>
        <w:rPr>
          <w:i/>
        </w:rPr>
        <w:t xml:space="preserve"> СГС «Запасы»)</w:t>
      </w:r>
    </w:p>
    <w:p w:rsidR="00404A87" w:rsidRDefault="00F32539">
      <w:pPr>
        <w:pStyle w:val="2"/>
      </w:pPr>
      <w:bookmarkStart w:id="29" w:name="_ref_1-ddf964b1eaa44a"/>
      <w: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29"/>
    </w:p>
    <w:p w:rsidR="00404A87" w:rsidRDefault="00F32539">
      <w: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404A87" w:rsidRDefault="00F32539">
      <w:r>
        <w:rPr>
          <w:i/>
        </w:rPr>
        <w:t>(</w:t>
      </w:r>
      <w:r>
        <w:t xml:space="preserve">Основание: </w:t>
      </w:r>
      <w:hyperlink r:id="rId93" w:history="1">
        <w:r>
          <w:rPr>
            <w:rStyle w:val="afc"/>
            <w:i/>
          </w:rPr>
          <w:t>п. п. 100</w:t>
        </w:r>
      </w:hyperlink>
      <w:r>
        <w:rPr>
          <w:i/>
        </w:rPr>
        <w:t xml:space="preserve">, </w:t>
      </w:r>
      <w:hyperlink r:id="rId94" w:history="1">
        <w:r>
          <w:rPr>
            <w:rStyle w:val="afc"/>
            <w:i/>
          </w:rPr>
          <w:t>102</w:t>
        </w:r>
      </w:hyperlink>
      <w:r>
        <w:rPr>
          <w:i/>
        </w:rPr>
        <w:t xml:space="preserve"> Инструкции № 157н, </w:t>
      </w:r>
      <w:hyperlink r:id="rId95" w:history="1">
        <w:r>
          <w:rPr>
            <w:rStyle w:val="afc"/>
            <w:i/>
          </w:rPr>
          <w:t>п. 9</w:t>
        </w:r>
      </w:hyperlink>
      <w:r>
        <w:rPr>
          <w:i/>
        </w:rPr>
        <w:t xml:space="preserve"> СГС "Учетная политика")</w:t>
      </w:r>
    </w:p>
    <w:p w:rsidR="00404A87" w:rsidRDefault="00F32539">
      <w:pPr>
        <w:pStyle w:val="2"/>
      </w:pPr>
      <w:bookmarkStart w:id="30" w:name="_ref_1-e9adefc561a74e"/>
      <w:r>
        <w:t>Выбытие материальных запасов признается по средней фактической стоимости запасов.</w:t>
      </w:r>
      <w:bookmarkEnd w:id="30"/>
    </w:p>
    <w:p w:rsidR="00404A87" w:rsidRDefault="00F32539">
      <w:r>
        <w:rPr>
          <w:i/>
        </w:rPr>
        <w:t xml:space="preserve">(Основание: </w:t>
      </w:r>
      <w:hyperlink r:id="rId96" w:history="1">
        <w:r>
          <w:rPr>
            <w:rStyle w:val="afc"/>
            <w:i/>
          </w:rPr>
          <w:t>п. 46</w:t>
        </w:r>
      </w:hyperlink>
      <w:r>
        <w:rPr>
          <w:i/>
        </w:rPr>
        <w:t xml:space="preserve"> СГС "Концептуальные основы", </w:t>
      </w:r>
      <w:hyperlink r:id="rId97" w:history="1">
        <w:r>
          <w:rPr>
            <w:rStyle w:val="afc"/>
            <w:i/>
          </w:rPr>
          <w:t>п. 108</w:t>
        </w:r>
      </w:hyperlink>
      <w:r>
        <w:rPr>
          <w:i/>
        </w:rPr>
        <w:t xml:space="preserve"> Инструкции № 157н)</w:t>
      </w:r>
    </w:p>
    <w:p w:rsidR="00404A87" w:rsidRDefault="00F32539">
      <w:pPr>
        <w:pStyle w:val="1"/>
      </w:pPr>
      <w:bookmarkStart w:id="31" w:name="_ref_1-8c74398a4b8742"/>
      <w:proofErr w:type="spellStart"/>
      <w:r>
        <w:t>Забалансовый</w:t>
      </w:r>
      <w:proofErr w:type="spellEnd"/>
      <w:r>
        <w:t xml:space="preserve"> учет</w:t>
      </w:r>
      <w:bookmarkEnd w:id="31"/>
    </w:p>
    <w:p w:rsidR="00404A87" w:rsidRDefault="00F32539">
      <w:pPr>
        <w:pStyle w:val="2"/>
      </w:pPr>
      <w:bookmarkStart w:id="32" w:name="_ref_1-17ec0406dd5442"/>
      <w:r>
        <w:t xml:space="preserve">Учет на </w:t>
      </w:r>
      <w:proofErr w:type="spellStart"/>
      <w:r>
        <w:t>забалансовых</w:t>
      </w:r>
      <w:proofErr w:type="spellEnd"/>
      <w:r>
        <w:t xml:space="preserve"> счетах ведется в разрезе кодов вида финансового обеспечения (деятельности).</w:t>
      </w:r>
      <w:bookmarkEnd w:id="32"/>
    </w:p>
    <w:p w:rsidR="00404A87" w:rsidRDefault="00F32539">
      <w:r>
        <w:rPr>
          <w:i/>
        </w:rPr>
        <w:t xml:space="preserve">(Основание: </w:t>
      </w:r>
      <w:hyperlink r:id="rId98" w:history="1">
        <w:r>
          <w:rPr>
            <w:rStyle w:val="afc"/>
            <w:i/>
          </w:rPr>
          <w:t>п. 9</w:t>
        </w:r>
      </w:hyperlink>
      <w:r>
        <w:rPr>
          <w:i/>
        </w:rPr>
        <w:t xml:space="preserve"> СГС "Учетная политика")</w:t>
      </w:r>
    </w:p>
    <w:p w:rsidR="00404A87" w:rsidRDefault="00F32539">
      <w:pPr>
        <w:pStyle w:val="2"/>
      </w:pPr>
      <w:bookmarkStart w:id="33" w:name="_ref_1-a2da713f52574a"/>
      <w:r>
        <w:t xml:space="preserve">Устанавливается следующая группировка имущества на </w:t>
      </w:r>
      <w:hyperlink r:id="rId99" w:history="1">
        <w:r>
          <w:rPr>
            <w:rStyle w:val="afc"/>
          </w:rPr>
          <w:t>счете 02</w:t>
        </w:r>
      </w:hyperlink>
      <w:r>
        <w:t xml:space="preserve"> "Материальные ценности на хранении": </w:t>
      </w:r>
      <w:r>
        <w:rPr>
          <w:u w:val="single"/>
        </w:rPr>
        <w:t>    (установленные группы имущества)</w:t>
      </w:r>
      <w:proofErr w:type="gramStart"/>
      <w:r>
        <w:rPr>
          <w:u w:val="single"/>
        </w:rPr>
        <w:t xml:space="preserve">    </w:t>
      </w:r>
      <w:r>
        <w:t>.</w:t>
      </w:r>
      <w:bookmarkEnd w:id="33"/>
      <w:proofErr w:type="gramEnd"/>
    </w:p>
    <w:p w:rsidR="00404A87" w:rsidRDefault="00F32539">
      <w:r>
        <w:rPr>
          <w:i/>
        </w:rPr>
        <w:t xml:space="preserve">(Основание: </w:t>
      </w:r>
      <w:hyperlink r:id="rId100" w:history="1">
        <w:r>
          <w:rPr>
            <w:rStyle w:val="afc"/>
            <w:i/>
          </w:rPr>
          <w:t>п. 9</w:t>
        </w:r>
      </w:hyperlink>
      <w:r>
        <w:rPr>
          <w:i/>
        </w:rPr>
        <w:t xml:space="preserve"> СГС "Учетная политика", </w:t>
      </w:r>
      <w:hyperlink r:id="rId101" w:history="1">
        <w:r>
          <w:rPr>
            <w:rStyle w:val="afc"/>
            <w:i/>
          </w:rPr>
          <w:t>п. 20</w:t>
        </w:r>
      </w:hyperlink>
      <w:r>
        <w:rPr>
          <w:i/>
        </w:rPr>
        <w:t xml:space="preserve"> Инструкции № 191н)</w:t>
      </w:r>
    </w:p>
    <w:p w:rsidR="00404A87" w:rsidRDefault="00F32539">
      <w:r>
        <w:t xml:space="preserve">Списание задолженности с </w:t>
      </w:r>
      <w:proofErr w:type="spellStart"/>
      <w:r>
        <w:t>забалансового</w:t>
      </w:r>
      <w:proofErr w:type="spellEnd"/>
      <w:r>
        <w:t xml:space="preserve"> учета осуществляется по итогам инвентаризации на основании решения инвентаризационной комиссии в следующих случаях:</w:t>
      </w:r>
    </w:p>
    <w:p w:rsidR="00404A87" w:rsidRDefault="00F32539">
      <w:r>
        <w:t>- завершился срок возможного возобновления процедуры взыскания задолженности согласно законодательству;</w:t>
      </w:r>
    </w:p>
    <w:p w:rsidR="00404A87" w:rsidRDefault="006E18F9">
      <w:r>
        <w:rPr>
          <w:i/>
        </w:rPr>
        <w:t xml:space="preserve"> </w:t>
      </w:r>
      <w:r w:rsidR="00F32539">
        <w:rPr>
          <w:i/>
        </w:rPr>
        <w:t xml:space="preserve">(Основание: </w:t>
      </w:r>
      <w:hyperlink r:id="rId102" w:history="1">
        <w:r w:rsidR="00F32539">
          <w:rPr>
            <w:rStyle w:val="afc"/>
            <w:i/>
          </w:rPr>
          <w:t>п. 371</w:t>
        </w:r>
      </w:hyperlink>
      <w:r w:rsidR="00F32539">
        <w:rPr>
          <w:i/>
        </w:rPr>
        <w:t xml:space="preserve"> Инструкции № 157н)</w:t>
      </w:r>
    </w:p>
    <w:p w:rsidR="00404A87" w:rsidRDefault="00F32539">
      <w:pPr>
        <w:pStyle w:val="2"/>
      </w:pPr>
      <w:bookmarkStart w:id="34" w:name="_ref_1-d5cee47946fe46"/>
      <w:r>
        <w:t xml:space="preserve">Основные средства на </w:t>
      </w:r>
      <w:proofErr w:type="spellStart"/>
      <w:r>
        <w:t>забалансовом</w:t>
      </w:r>
      <w:proofErr w:type="spellEnd"/>
      <w:r>
        <w:t xml:space="preserve"> </w:t>
      </w:r>
      <w:hyperlink r:id="rId103" w:history="1">
        <w:r>
          <w:rPr>
            <w:rStyle w:val="afc"/>
          </w:rPr>
          <w:t>счете 21</w:t>
        </w:r>
      </w:hyperlink>
      <w:r>
        <w:t xml:space="preserve"> "Основные средства в эксплуатации" учитываются в условной оценке: один объект - один рубль.</w:t>
      </w:r>
      <w:bookmarkEnd w:id="34"/>
    </w:p>
    <w:p w:rsidR="00404A87" w:rsidRDefault="00F32539">
      <w:r>
        <w:rPr>
          <w:i/>
        </w:rPr>
        <w:t xml:space="preserve">(Основание: </w:t>
      </w:r>
      <w:hyperlink r:id="rId104" w:history="1">
        <w:r>
          <w:rPr>
            <w:rStyle w:val="afc"/>
            <w:i/>
          </w:rPr>
          <w:t>п. 373</w:t>
        </w:r>
      </w:hyperlink>
      <w:r>
        <w:rPr>
          <w:i/>
        </w:rPr>
        <w:t xml:space="preserve"> Инструкции № 157н)</w:t>
      </w:r>
    </w:p>
    <w:p w:rsidR="00404A87" w:rsidRDefault="00F32539">
      <w:pPr>
        <w:pStyle w:val="2"/>
      </w:pPr>
      <w:bookmarkStart w:id="35" w:name="_ref_1-ff7056fcb0ee41"/>
      <w:r>
        <w:t xml:space="preserve">Аналитический учет на </w:t>
      </w:r>
      <w:hyperlink r:id="rId105" w:history="1">
        <w:r>
          <w:rPr>
            <w:rStyle w:val="afc"/>
          </w:rPr>
          <w:t>счете 21</w:t>
        </w:r>
      </w:hyperlink>
      <w:r>
        <w:t xml:space="preserve"> ведется по следующим группам:</w:t>
      </w:r>
      <w:bookmarkEnd w:id="35"/>
    </w:p>
    <w:p w:rsidR="00404A87" w:rsidRDefault="00F32539">
      <w:r>
        <w:t xml:space="preserve">- </w:t>
      </w:r>
      <w:r>
        <w:rPr>
          <w:u w:val="single"/>
        </w:rPr>
        <w:t>            (виды имущества)</w:t>
      </w:r>
      <w:proofErr w:type="gramStart"/>
      <w:r>
        <w:rPr>
          <w:u w:val="single"/>
        </w:rPr>
        <w:t xml:space="preserve">            </w:t>
      </w:r>
      <w:r>
        <w:t>.</w:t>
      </w:r>
      <w:proofErr w:type="gramEnd"/>
    </w:p>
    <w:p w:rsidR="00404A87" w:rsidRDefault="00F32539">
      <w:r>
        <w:rPr>
          <w:i/>
        </w:rPr>
        <w:t>(</w:t>
      </w:r>
      <w:r>
        <w:t xml:space="preserve">Основание: </w:t>
      </w:r>
      <w:hyperlink r:id="rId106" w:history="1">
        <w:r>
          <w:rPr>
            <w:rStyle w:val="afc"/>
            <w:i/>
          </w:rPr>
          <w:t>п. 374</w:t>
        </w:r>
      </w:hyperlink>
      <w:r>
        <w:rPr>
          <w:i/>
        </w:rPr>
        <w:t xml:space="preserve"> Инструкции № 157н, </w:t>
      </w:r>
      <w:hyperlink r:id="rId107" w:history="1">
        <w:r>
          <w:rPr>
            <w:rStyle w:val="afc"/>
            <w:i/>
          </w:rPr>
          <w:t>п. 9</w:t>
        </w:r>
      </w:hyperlink>
      <w:r>
        <w:rPr>
          <w:i/>
        </w:rPr>
        <w:t xml:space="preserve"> СГС "Учетная политика")</w:t>
      </w:r>
    </w:p>
    <w:p w:rsidR="00404A87" w:rsidRDefault="00F32539">
      <w:pPr>
        <w:pStyle w:val="2"/>
      </w:pPr>
      <w:bookmarkStart w:id="36" w:name="_ref_1-5842327f89fb4b"/>
      <w:r>
        <w:t xml:space="preserve">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t>забалансовом</w:t>
      </w:r>
      <w:proofErr w:type="spellEnd"/>
      <w:r>
        <w:t xml:space="preserve"> учете, оформляется соответствующим актом о списании (</w:t>
      </w:r>
      <w:hyperlink r:id="rId108" w:history="1">
        <w:r>
          <w:rPr>
            <w:rStyle w:val="afc"/>
          </w:rPr>
          <w:t>ф. ф. 0504104</w:t>
        </w:r>
      </w:hyperlink>
      <w:r>
        <w:t xml:space="preserve">, </w:t>
      </w:r>
      <w:hyperlink r:id="rId109" w:history="1">
        <w:r>
          <w:rPr>
            <w:rStyle w:val="afc"/>
          </w:rPr>
          <w:t>0504105</w:t>
        </w:r>
      </w:hyperlink>
      <w:r>
        <w:t xml:space="preserve">, </w:t>
      </w:r>
      <w:hyperlink r:id="rId110" w:history="1">
        <w:r>
          <w:rPr>
            <w:rStyle w:val="afc"/>
          </w:rPr>
          <w:t>0504143</w:t>
        </w:r>
      </w:hyperlink>
      <w:r>
        <w:t>).</w:t>
      </w:r>
      <w:bookmarkEnd w:id="36"/>
    </w:p>
    <w:p w:rsidR="00404A87" w:rsidRDefault="00F32539">
      <w:r>
        <w:rPr>
          <w:i/>
        </w:rPr>
        <w:lastRenderedPageBreak/>
        <w:t xml:space="preserve">(Основание: </w:t>
      </w:r>
      <w:hyperlink r:id="rId111" w:history="1">
        <w:r>
          <w:rPr>
            <w:rStyle w:val="afc"/>
            <w:i/>
          </w:rPr>
          <w:t>п. 51</w:t>
        </w:r>
      </w:hyperlink>
      <w:r>
        <w:rPr>
          <w:i/>
        </w:rPr>
        <w:t xml:space="preserve"> Инструкции № 157н)</w:t>
      </w:r>
      <w:bookmarkStart w:id="37" w:name="_docEnd_2"/>
      <w:bookmarkEnd w:id="37"/>
    </w:p>
    <w:p w:rsidR="00404A87" w:rsidRDefault="00404A87">
      <w:pPr>
        <w:sectPr w:rsidR="00404A87">
          <w:headerReference w:type="default" r:id="rId112"/>
          <w:footerReference w:type="default" r:id="rId113"/>
          <w:footerReference w:type="first" r:id="rId114"/>
          <w:footnotePr>
            <w:numRestart w:val="eachSect"/>
          </w:footnotePr>
          <w:pgSz w:w="11907" w:h="16839" w:code="9"/>
          <w:pgMar w:top="1134" w:right="850" w:bottom="1134" w:left="1701" w:header="720" w:footer="720" w:gutter="0"/>
          <w:pgNumType w:start="1"/>
          <w:cols w:space="720"/>
          <w:titlePg/>
        </w:sectPr>
      </w:pPr>
    </w:p>
    <w:p w:rsidR="00404A87" w:rsidRDefault="00F32539">
      <w:pPr>
        <w:keepNext/>
        <w:keepLines/>
        <w:ind w:firstLine="0"/>
        <w:jc w:val="right"/>
      </w:pPr>
      <w:r>
        <w:lastRenderedPageBreak/>
        <w:t xml:space="preserve">Приложение № </w:t>
      </w:r>
      <w:r>
        <w:fldChar w:fldCharType="begin" w:fldLock="1"/>
      </w:r>
      <w:r>
        <w:instrText xml:space="preserve"> REF _ref_1-03433307f69544 \h \n \! </w:instrText>
      </w:r>
      <w:r>
        <w:fldChar w:fldCharType="separate"/>
      </w:r>
      <w:r>
        <w:t>1</w:t>
      </w:r>
      <w:r>
        <w:fldChar w:fldCharType="end"/>
      </w:r>
      <w:r>
        <w:br/>
        <w:t>к Учетной политике</w:t>
      </w:r>
      <w:r>
        <w:br/>
        <w:t>для целей бюджетного учета</w:t>
      </w:r>
    </w:p>
    <w:p w:rsidR="00404A87" w:rsidRDefault="00F32539">
      <w:pPr>
        <w:pStyle w:val="a4"/>
      </w:pPr>
      <w:bookmarkStart w:id="38" w:name="_docStart_3"/>
      <w:bookmarkStart w:id="39" w:name="_title_3"/>
      <w:bookmarkStart w:id="40" w:name="_ref_1-03433307f69544"/>
      <w:bookmarkEnd w:id="38"/>
      <w:r>
        <w:t>Рабочий план счетов</w:t>
      </w:r>
      <w:bookmarkEnd w:id="39"/>
      <w:bookmarkEnd w:id="40"/>
    </w:p>
    <w:tbl>
      <w:tblPr>
        <w:tblW w:w="5000" w:type="pct"/>
        <w:tblLook w:val="04A0" w:firstRow="1" w:lastRow="0" w:firstColumn="1" w:lastColumn="0" w:noHBand="0" w:noVBand="1"/>
      </w:tblPr>
      <w:tblGrid>
        <w:gridCol w:w="2595"/>
        <w:gridCol w:w="1870"/>
        <w:gridCol w:w="1434"/>
        <w:gridCol w:w="2305"/>
        <w:gridCol w:w="2305"/>
        <w:gridCol w:w="2306"/>
        <w:gridCol w:w="1689"/>
      </w:tblGrid>
      <w:tr w:rsidR="007D4BBB">
        <w:tc>
          <w:tcPr>
            <w:tcW w:w="4450" w:type="pct"/>
            <w:gridSpan w:val="6"/>
          </w:tcPr>
          <w:p w:rsidR="00404A87" w:rsidRDefault="00F32539">
            <w:pPr>
              <w:pStyle w:val="Normalunindented"/>
              <w:keepNext/>
              <w:jc w:val="center"/>
              <w:rPr>
                <w:lang w:bidi="ru-RU"/>
              </w:rPr>
            </w:pPr>
            <w:r>
              <w:rPr>
                <w:b/>
                <w:lang w:bidi="ru-RU"/>
              </w:rPr>
              <w:t>Номер счета  учета</w:t>
            </w:r>
          </w:p>
        </w:tc>
        <w:tc>
          <w:tcPr>
            <w:tcW w:w="650" w:type="pct"/>
          </w:tcPr>
          <w:p w:rsidR="00404A87" w:rsidRDefault="00F32539">
            <w:pPr>
              <w:pStyle w:val="Normalunindented"/>
              <w:keepNext/>
              <w:jc w:val="center"/>
              <w:rPr>
                <w:lang w:bidi="ru-RU"/>
              </w:rPr>
            </w:pPr>
            <w:r>
              <w:rPr>
                <w:b/>
                <w:lang w:bidi="ru-RU"/>
              </w:rPr>
              <w:t>Наименование счета</w:t>
            </w:r>
          </w:p>
        </w:tc>
      </w:tr>
      <w:tr w:rsidR="007D4BBB">
        <w:tc>
          <w:tcPr>
            <w:tcW w:w="900" w:type="pct"/>
          </w:tcPr>
          <w:p w:rsidR="00404A87" w:rsidRDefault="00F32539">
            <w:pPr>
              <w:pStyle w:val="Normalunindented"/>
              <w:keepNext/>
              <w:jc w:val="center"/>
              <w:rPr>
                <w:lang w:bidi="ru-RU"/>
              </w:rPr>
            </w:pPr>
            <w:r>
              <w:rPr>
                <w:b/>
                <w:lang w:bidi="ru-RU"/>
              </w:rPr>
              <w:t>1 – 17</w:t>
            </w:r>
          </w:p>
        </w:tc>
        <w:tc>
          <w:tcPr>
            <w:tcW w:w="650" w:type="pct"/>
          </w:tcPr>
          <w:p w:rsidR="00404A87" w:rsidRDefault="00F32539">
            <w:pPr>
              <w:pStyle w:val="Normalunindented"/>
              <w:keepNext/>
              <w:jc w:val="center"/>
              <w:rPr>
                <w:lang w:bidi="ru-RU"/>
              </w:rPr>
            </w:pPr>
            <w:r>
              <w:rPr>
                <w:b/>
                <w:lang w:bidi="ru-RU"/>
              </w:rPr>
              <w:t>18</w:t>
            </w:r>
          </w:p>
        </w:tc>
        <w:tc>
          <w:tcPr>
            <w:tcW w:w="500" w:type="pct"/>
          </w:tcPr>
          <w:p w:rsidR="00404A87" w:rsidRDefault="00F32539">
            <w:pPr>
              <w:pStyle w:val="Normalunindented"/>
              <w:keepNext/>
              <w:jc w:val="center"/>
              <w:rPr>
                <w:lang w:bidi="ru-RU"/>
              </w:rPr>
            </w:pPr>
            <w:r>
              <w:rPr>
                <w:b/>
                <w:lang w:bidi="ru-RU"/>
              </w:rPr>
              <w:t>19 – 21</w:t>
            </w:r>
          </w:p>
        </w:tc>
        <w:tc>
          <w:tcPr>
            <w:tcW w:w="800" w:type="pct"/>
          </w:tcPr>
          <w:p w:rsidR="00404A87" w:rsidRDefault="00F32539">
            <w:pPr>
              <w:pStyle w:val="Normalunindented"/>
              <w:keepNext/>
              <w:jc w:val="center"/>
              <w:rPr>
                <w:lang w:bidi="ru-RU"/>
              </w:rPr>
            </w:pPr>
            <w:r>
              <w:rPr>
                <w:b/>
                <w:lang w:bidi="ru-RU"/>
              </w:rPr>
              <w:t>22</w:t>
            </w:r>
          </w:p>
        </w:tc>
        <w:tc>
          <w:tcPr>
            <w:tcW w:w="800" w:type="pct"/>
          </w:tcPr>
          <w:p w:rsidR="00404A87" w:rsidRDefault="00F32539">
            <w:pPr>
              <w:pStyle w:val="Normalunindented"/>
              <w:keepNext/>
              <w:jc w:val="center"/>
              <w:rPr>
                <w:lang w:bidi="ru-RU"/>
              </w:rPr>
            </w:pPr>
            <w:r>
              <w:rPr>
                <w:b/>
                <w:lang w:bidi="ru-RU"/>
              </w:rPr>
              <w:t>23</w:t>
            </w:r>
          </w:p>
        </w:tc>
        <w:tc>
          <w:tcPr>
            <w:tcW w:w="800" w:type="pct"/>
          </w:tcPr>
          <w:p w:rsidR="00404A87" w:rsidRDefault="00F32539">
            <w:pPr>
              <w:pStyle w:val="Normalunindented"/>
              <w:keepNext/>
              <w:jc w:val="center"/>
              <w:rPr>
                <w:lang w:bidi="ru-RU"/>
              </w:rPr>
            </w:pPr>
            <w:r>
              <w:rPr>
                <w:b/>
                <w:lang w:bidi="ru-RU"/>
              </w:rPr>
              <w:t>24 – 26</w:t>
            </w:r>
          </w:p>
        </w:tc>
        <w:tc>
          <w:tcPr>
            <w:tcW w:w="650" w:type="pct"/>
            <w:vMerge w:val="restart"/>
          </w:tcPr>
          <w:p w:rsidR="00404A87" w:rsidRDefault="00F32539">
            <w:pPr>
              <w:pStyle w:val="Normalunindented"/>
              <w:keepNext/>
              <w:jc w:val="center"/>
              <w:rPr>
                <w:lang w:bidi="ru-RU"/>
              </w:rPr>
            </w:pPr>
            <w:r>
              <w:rPr>
                <w:lang w:bidi="ru-RU"/>
              </w:rPr>
              <w:t> </w:t>
            </w:r>
          </w:p>
        </w:tc>
      </w:tr>
      <w:tr w:rsidR="007D4BBB">
        <w:tc>
          <w:tcPr>
            <w:tcW w:w="900" w:type="pct"/>
            <w:vMerge w:val="restart"/>
          </w:tcPr>
          <w:p w:rsidR="00404A87" w:rsidRDefault="00F32539">
            <w:pPr>
              <w:pStyle w:val="Normalunindented"/>
              <w:keepNext/>
              <w:jc w:val="center"/>
              <w:rPr>
                <w:lang w:bidi="ru-RU"/>
              </w:rPr>
            </w:pPr>
            <w:r>
              <w:rPr>
                <w:lang w:bidi="ru-RU"/>
              </w:rPr>
              <w:t>Код аналитический классификационный по БК</w:t>
            </w:r>
          </w:p>
        </w:tc>
        <w:tc>
          <w:tcPr>
            <w:tcW w:w="650" w:type="pct"/>
            <w:vMerge w:val="restart"/>
          </w:tcPr>
          <w:p w:rsidR="00404A87" w:rsidRDefault="00F32539">
            <w:pPr>
              <w:pStyle w:val="Normalunindented"/>
              <w:keepNext/>
              <w:jc w:val="center"/>
              <w:rPr>
                <w:lang w:bidi="ru-RU"/>
              </w:rPr>
            </w:pPr>
            <w:r>
              <w:rPr>
                <w:lang w:bidi="ru-RU"/>
              </w:rPr>
              <w:t>Код вида деятельности</w:t>
            </w:r>
          </w:p>
        </w:tc>
        <w:tc>
          <w:tcPr>
            <w:tcW w:w="2100" w:type="pct"/>
            <w:gridSpan w:val="3"/>
          </w:tcPr>
          <w:p w:rsidR="00404A87" w:rsidRDefault="00F32539">
            <w:pPr>
              <w:pStyle w:val="Normalunindented"/>
              <w:keepNext/>
              <w:jc w:val="center"/>
              <w:rPr>
                <w:lang w:bidi="ru-RU"/>
              </w:rPr>
            </w:pPr>
            <w:r>
              <w:rPr>
                <w:lang w:bidi="ru-RU"/>
              </w:rPr>
              <w:t>Код синтетического счета</w:t>
            </w:r>
          </w:p>
        </w:tc>
        <w:tc>
          <w:tcPr>
            <w:tcW w:w="800" w:type="pct"/>
            <w:vMerge w:val="restart"/>
          </w:tcPr>
          <w:p w:rsidR="00404A87" w:rsidRDefault="00F32539">
            <w:pPr>
              <w:pStyle w:val="Normalunindented"/>
              <w:keepNext/>
              <w:jc w:val="center"/>
              <w:rPr>
                <w:lang w:bidi="ru-RU"/>
              </w:rPr>
            </w:pPr>
            <w:r>
              <w:rPr>
                <w:lang w:bidi="ru-RU"/>
              </w:rPr>
              <w:t>Код аналитический по КОСГУ</w:t>
            </w:r>
          </w:p>
        </w:tc>
        <w:tc>
          <w:tcPr>
            <w:tcW w:w="650" w:type="pct"/>
            <w:vMerge/>
          </w:tcPr>
          <w:p w:rsidR="00404A87" w:rsidRDefault="00404A87">
            <w:pPr>
              <w:rPr>
                <w:lang w:bidi="ru-RU"/>
              </w:rPr>
            </w:pPr>
          </w:p>
        </w:tc>
      </w:tr>
      <w:tr w:rsidR="007D4BBB">
        <w:tc>
          <w:tcPr>
            <w:tcW w:w="900" w:type="pct"/>
            <w:vMerge/>
          </w:tcPr>
          <w:p w:rsidR="00404A87" w:rsidRDefault="00404A87">
            <w:pPr>
              <w:rPr>
                <w:lang w:bidi="ru-RU"/>
              </w:rPr>
            </w:pPr>
          </w:p>
        </w:tc>
        <w:tc>
          <w:tcPr>
            <w:tcW w:w="650" w:type="pct"/>
            <w:vMerge/>
          </w:tcPr>
          <w:p w:rsidR="00404A87" w:rsidRDefault="00404A87">
            <w:pPr>
              <w:rPr>
                <w:lang w:bidi="ru-RU"/>
              </w:rPr>
            </w:pPr>
          </w:p>
        </w:tc>
        <w:tc>
          <w:tcPr>
            <w:tcW w:w="500" w:type="pct"/>
          </w:tcPr>
          <w:p w:rsidR="00404A87" w:rsidRDefault="00F32539">
            <w:pPr>
              <w:pStyle w:val="Normalunindented"/>
              <w:keepNext/>
              <w:jc w:val="center"/>
              <w:rPr>
                <w:lang w:bidi="ru-RU"/>
              </w:rPr>
            </w:pPr>
            <w:r>
              <w:rPr>
                <w:lang w:bidi="ru-RU"/>
              </w:rPr>
              <w:t>Код объекта учета</w:t>
            </w:r>
          </w:p>
        </w:tc>
        <w:tc>
          <w:tcPr>
            <w:tcW w:w="800" w:type="pct"/>
          </w:tcPr>
          <w:p w:rsidR="00404A87" w:rsidRDefault="00F32539">
            <w:pPr>
              <w:pStyle w:val="Normalunindented"/>
              <w:keepNext/>
              <w:jc w:val="center"/>
              <w:rPr>
                <w:lang w:bidi="ru-RU"/>
              </w:rPr>
            </w:pPr>
            <w:r>
              <w:rPr>
                <w:lang w:bidi="ru-RU"/>
              </w:rPr>
              <w:t>Код группы</w:t>
            </w:r>
          </w:p>
          <w:p w:rsidR="00404A87" w:rsidRDefault="00F32539">
            <w:pPr>
              <w:pStyle w:val="Normalunindented"/>
              <w:keepNext/>
              <w:jc w:val="center"/>
              <w:rPr>
                <w:lang w:bidi="ru-RU"/>
              </w:rPr>
            </w:pPr>
            <w:r>
              <w:rPr>
                <w:lang w:bidi="ru-RU"/>
              </w:rPr>
              <w:t>(с аналитикой, предусмотренной учетной политикой)</w:t>
            </w:r>
          </w:p>
        </w:tc>
        <w:tc>
          <w:tcPr>
            <w:tcW w:w="800" w:type="pct"/>
          </w:tcPr>
          <w:p w:rsidR="00404A87" w:rsidRDefault="00F32539">
            <w:pPr>
              <w:pStyle w:val="Normalunindented"/>
              <w:keepNext/>
              <w:jc w:val="center"/>
              <w:rPr>
                <w:lang w:bidi="ru-RU"/>
              </w:rPr>
            </w:pPr>
            <w:r>
              <w:rPr>
                <w:lang w:bidi="ru-RU"/>
              </w:rPr>
              <w:t>Код вида</w:t>
            </w:r>
          </w:p>
          <w:p w:rsidR="00404A87" w:rsidRDefault="00F32539">
            <w:pPr>
              <w:pStyle w:val="Normalunindented"/>
              <w:keepNext/>
              <w:jc w:val="center"/>
              <w:rPr>
                <w:lang w:bidi="ru-RU"/>
              </w:rPr>
            </w:pPr>
            <w:r>
              <w:rPr>
                <w:lang w:bidi="ru-RU"/>
              </w:rPr>
              <w:t>(с аналитикой, предусмотренной учетной политикой)</w:t>
            </w:r>
          </w:p>
        </w:tc>
        <w:tc>
          <w:tcPr>
            <w:tcW w:w="800" w:type="pct"/>
            <w:vMerge/>
          </w:tcPr>
          <w:p w:rsidR="00404A87" w:rsidRDefault="00404A87">
            <w:pPr>
              <w:rPr>
                <w:lang w:bidi="ru-RU"/>
              </w:rPr>
            </w:pPr>
          </w:p>
        </w:tc>
        <w:tc>
          <w:tcPr>
            <w:tcW w:w="650" w:type="pct"/>
            <w:vMerge/>
          </w:tcPr>
          <w:p w:rsidR="00404A87" w:rsidRDefault="00404A87">
            <w:pPr>
              <w:rPr>
                <w:lang w:bidi="ru-RU"/>
              </w:rPr>
            </w:pPr>
          </w:p>
        </w:tc>
      </w:tr>
      <w:tr w:rsidR="007D4BBB">
        <w:tc>
          <w:tcPr>
            <w:tcW w:w="900" w:type="pct"/>
          </w:tcPr>
          <w:p w:rsidR="00404A87" w:rsidRDefault="00F32539">
            <w:pPr>
              <w:pStyle w:val="Normalunindented"/>
              <w:keepNext/>
              <w:jc w:val="left"/>
              <w:rPr>
                <w:lang w:bidi="ru-RU"/>
              </w:rPr>
            </w:pPr>
            <w:r>
              <w:rPr>
                <w:lang w:bidi="ru-RU"/>
              </w:rPr>
              <w:t> </w:t>
            </w:r>
          </w:p>
        </w:tc>
        <w:tc>
          <w:tcPr>
            <w:tcW w:w="650" w:type="pct"/>
          </w:tcPr>
          <w:p w:rsidR="00404A87" w:rsidRDefault="00F32539">
            <w:pPr>
              <w:pStyle w:val="Normalunindented"/>
              <w:keepNext/>
              <w:jc w:val="left"/>
              <w:rPr>
                <w:lang w:bidi="ru-RU"/>
              </w:rPr>
            </w:pPr>
            <w:r>
              <w:rPr>
                <w:lang w:bidi="ru-RU"/>
              </w:rPr>
              <w:t> </w:t>
            </w:r>
          </w:p>
        </w:tc>
        <w:tc>
          <w:tcPr>
            <w:tcW w:w="500" w:type="pct"/>
          </w:tcPr>
          <w:p w:rsidR="00404A87" w:rsidRDefault="00F32539">
            <w:pPr>
              <w:pStyle w:val="Normalunindented"/>
              <w:keepNext/>
              <w:jc w:val="left"/>
              <w:rPr>
                <w:lang w:bidi="ru-RU"/>
              </w:rPr>
            </w:pPr>
            <w:r>
              <w:rPr>
                <w:lang w:bidi="ru-RU"/>
              </w:rPr>
              <w:t> </w:t>
            </w:r>
          </w:p>
        </w:tc>
        <w:tc>
          <w:tcPr>
            <w:tcW w:w="800" w:type="pct"/>
          </w:tcPr>
          <w:p w:rsidR="00404A87" w:rsidRDefault="00F32539">
            <w:pPr>
              <w:pStyle w:val="Normalunindented"/>
              <w:keepNext/>
              <w:jc w:val="left"/>
              <w:rPr>
                <w:lang w:bidi="ru-RU"/>
              </w:rPr>
            </w:pPr>
            <w:r>
              <w:rPr>
                <w:lang w:bidi="ru-RU"/>
              </w:rPr>
              <w:t> </w:t>
            </w:r>
          </w:p>
        </w:tc>
        <w:tc>
          <w:tcPr>
            <w:tcW w:w="800" w:type="pct"/>
          </w:tcPr>
          <w:p w:rsidR="00404A87" w:rsidRDefault="00F32539">
            <w:pPr>
              <w:pStyle w:val="Normalunindented"/>
              <w:keepNext/>
              <w:jc w:val="left"/>
              <w:rPr>
                <w:lang w:bidi="ru-RU"/>
              </w:rPr>
            </w:pPr>
            <w:r>
              <w:rPr>
                <w:lang w:bidi="ru-RU"/>
              </w:rPr>
              <w:t> </w:t>
            </w:r>
          </w:p>
        </w:tc>
        <w:tc>
          <w:tcPr>
            <w:tcW w:w="800" w:type="pct"/>
          </w:tcPr>
          <w:p w:rsidR="00404A87" w:rsidRDefault="00F32539">
            <w:pPr>
              <w:pStyle w:val="Normalunindented"/>
              <w:keepNext/>
              <w:jc w:val="left"/>
              <w:rPr>
                <w:lang w:bidi="ru-RU"/>
              </w:rPr>
            </w:pPr>
            <w:r>
              <w:rPr>
                <w:lang w:bidi="ru-RU"/>
              </w:rPr>
              <w:t> </w:t>
            </w:r>
          </w:p>
        </w:tc>
        <w:tc>
          <w:tcPr>
            <w:tcW w:w="650" w:type="pct"/>
          </w:tcPr>
          <w:p w:rsidR="00404A87" w:rsidRDefault="00F32539">
            <w:pPr>
              <w:pStyle w:val="Normalunindented"/>
              <w:keepNext/>
              <w:jc w:val="left"/>
              <w:rPr>
                <w:lang w:bidi="ru-RU"/>
              </w:rPr>
            </w:pPr>
            <w:r>
              <w:rPr>
                <w:lang w:bidi="ru-RU"/>
              </w:rPr>
              <w:t> </w:t>
            </w:r>
          </w:p>
        </w:tc>
      </w:tr>
      <w:tr w:rsidR="007D4BBB">
        <w:tc>
          <w:tcPr>
            <w:tcW w:w="900" w:type="pct"/>
          </w:tcPr>
          <w:p w:rsidR="00404A87" w:rsidRDefault="00F32539">
            <w:pPr>
              <w:pStyle w:val="Normalunindented"/>
              <w:keepNext/>
              <w:jc w:val="left"/>
              <w:rPr>
                <w:lang w:bidi="ru-RU"/>
              </w:rPr>
            </w:pPr>
            <w:r>
              <w:rPr>
                <w:lang w:bidi="ru-RU"/>
              </w:rPr>
              <w:t> </w:t>
            </w:r>
          </w:p>
        </w:tc>
        <w:tc>
          <w:tcPr>
            <w:tcW w:w="650" w:type="pct"/>
          </w:tcPr>
          <w:p w:rsidR="00404A87" w:rsidRDefault="00F32539">
            <w:pPr>
              <w:pStyle w:val="Normalunindented"/>
              <w:keepNext/>
              <w:jc w:val="left"/>
              <w:rPr>
                <w:lang w:bidi="ru-RU"/>
              </w:rPr>
            </w:pPr>
            <w:r>
              <w:rPr>
                <w:lang w:bidi="ru-RU"/>
              </w:rPr>
              <w:t> </w:t>
            </w:r>
          </w:p>
        </w:tc>
        <w:tc>
          <w:tcPr>
            <w:tcW w:w="500" w:type="pct"/>
          </w:tcPr>
          <w:p w:rsidR="00404A87" w:rsidRDefault="00F32539">
            <w:pPr>
              <w:pStyle w:val="Normalunindented"/>
              <w:keepNext/>
              <w:jc w:val="left"/>
              <w:rPr>
                <w:lang w:bidi="ru-RU"/>
              </w:rPr>
            </w:pPr>
            <w:r>
              <w:rPr>
                <w:lang w:bidi="ru-RU"/>
              </w:rPr>
              <w:t> </w:t>
            </w:r>
          </w:p>
        </w:tc>
        <w:tc>
          <w:tcPr>
            <w:tcW w:w="800" w:type="pct"/>
          </w:tcPr>
          <w:p w:rsidR="00404A87" w:rsidRDefault="00F32539">
            <w:pPr>
              <w:pStyle w:val="Normalunindented"/>
              <w:keepNext/>
              <w:jc w:val="left"/>
              <w:rPr>
                <w:lang w:bidi="ru-RU"/>
              </w:rPr>
            </w:pPr>
            <w:r>
              <w:rPr>
                <w:lang w:bidi="ru-RU"/>
              </w:rPr>
              <w:t> </w:t>
            </w:r>
          </w:p>
        </w:tc>
        <w:tc>
          <w:tcPr>
            <w:tcW w:w="800" w:type="pct"/>
          </w:tcPr>
          <w:p w:rsidR="00404A87" w:rsidRDefault="00F32539">
            <w:pPr>
              <w:pStyle w:val="Normalunindented"/>
              <w:keepNext/>
              <w:jc w:val="left"/>
              <w:rPr>
                <w:lang w:bidi="ru-RU"/>
              </w:rPr>
            </w:pPr>
            <w:r>
              <w:rPr>
                <w:lang w:bidi="ru-RU"/>
              </w:rPr>
              <w:t> </w:t>
            </w:r>
          </w:p>
        </w:tc>
        <w:tc>
          <w:tcPr>
            <w:tcW w:w="800" w:type="pct"/>
          </w:tcPr>
          <w:p w:rsidR="00404A87" w:rsidRDefault="00F32539">
            <w:pPr>
              <w:pStyle w:val="Normalunindented"/>
              <w:keepNext/>
              <w:jc w:val="left"/>
              <w:rPr>
                <w:lang w:bidi="ru-RU"/>
              </w:rPr>
            </w:pPr>
            <w:r>
              <w:rPr>
                <w:lang w:bidi="ru-RU"/>
              </w:rPr>
              <w:t> </w:t>
            </w:r>
          </w:p>
        </w:tc>
        <w:tc>
          <w:tcPr>
            <w:tcW w:w="650" w:type="pct"/>
          </w:tcPr>
          <w:p w:rsidR="00404A87" w:rsidRDefault="00F32539">
            <w:pPr>
              <w:pStyle w:val="Normalunindented"/>
              <w:keepNext/>
              <w:jc w:val="left"/>
              <w:rPr>
                <w:lang w:bidi="ru-RU"/>
              </w:rPr>
            </w:pPr>
            <w:r>
              <w:rPr>
                <w:lang w:bidi="ru-RU"/>
              </w:rPr>
              <w:t> </w:t>
            </w:r>
          </w:p>
        </w:tc>
      </w:tr>
    </w:tbl>
    <w:p w:rsidR="001A3C54" w:rsidRDefault="001A3C54">
      <w:bookmarkStart w:id="41" w:name="_docEnd_3"/>
      <w:bookmarkEnd w:id="41"/>
    </w:p>
    <w:p w:rsidR="001A3C54" w:rsidRDefault="001A3C54"/>
    <w:p w:rsidR="001A3C54" w:rsidRDefault="001A3C54"/>
    <w:p w:rsidR="001A3C54" w:rsidRDefault="001A3C54"/>
    <w:p w:rsidR="001A3C54" w:rsidRDefault="001A3C54"/>
    <w:p w:rsidR="001A3C54" w:rsidRDefault="001A3C54" w:rsidP="001A3C54">
      <w:pPr>
        <w:tabs>
          <w:tab w:val="left" w:pos="5071"/>
        </w:tabs>
      </w:pPr>
      <w:r>
        <w:tab/>
      </w:r>
    </w:p>
    <w:p w:rsidR="00404A87" w:rsidRDefault="00404A87">
      <w:pPr>
        <w:sectPr w:rsidR="00404A87">
          <w:headerReference w:type="default" r:id="rId115"/>
          <w:footerReference w:type="default" r:id="rId116"/>
          <w:footerReference w:type="first" r:id="rId117"/>
          <w:pgSz w:w="16839" w:h="11907" w:orient="landscape" w:code="9"/>
          <w:pgMar w:top="1134" w:right="850" w:bottom="1134" w:left="1701" w:header="720" w:footer="720" w:gutter="0"/>
          <w:cols w:space="720"/>
        </w:sectPr>
      </w:pPr>
      <w:bookmarkStart w:id="42" w:name="_docEnd_6"/>
      <w:bookmarkEnd w:id="42"/>
    </w:p>
    <w:p w:rsidR="00404A87" w:rsidRDefault="00404A87"/>
    <w:p w:rsidR="00404A87" w:rsidRDefault="00F32539">
      <w:pPr>
        <w:keepNext/>
        <w:keepLines/>
        <w:ind w:firstLine="0"/>
        <w:jc w:val="right"/>
      </w:pPr>
      <w:r>
        <w:t xml:space="preserve">Приложение № </w:t>
      </w:r>
      <w:r w:rsidR="008B4ADC">
        <w:t>2</w:t>
      </w:r>
      <w:r>
        <w:br/>
        <w:t>к Учетной политике</w:t>
      </w:r>
      <w:r>
        <w:br/>
        <w:t>для целей бюджетного учета</w:t>
      </w:r>
    </w:p>
    <w:p w:rsidR="00404A87" w:rsidRDefault="00F32539">
      <w:pPr>
        <w:pStyle w:val="a4"/>
      </w:pPr>
      <w:bookmarkStart w:id="43" w:name="_docStart_8"/>
      <w:bookmarkStart w:id="44" w:name="_title_8"/>
      <w:bookmarkStart w:id="45" w:name="_ref_1-9826518fc4c94d"/>
      <w:bookmarkEnd w:id="43"/>
      <w:r>
        <w:t>Положение о комиссии по поступлению и выбытию активов</w:t>
      </w:r>
      <w:bookmarkEnd w:id="44"/>
      <w:bookmarkEnd w:id="45"/>
    </w:p>
    <w:p w:rsidR="00404A87" w:rsidRDefault="00F32539">
      <w:pPr>
        <w:pStyle w:val="heading1normal"/>
        <w:numPr>
          <w:ilvl w:val="0"/>
          <w:numId w:val="27"/>
        </w:numPr>
        <w:jc w:val="center"/>
      </w:pPr>
      <w:bookmarkStart w:id="46" w:name="_ref_1-730c13f5d6754b"/>
      <w:r>
        <w:rPr>
          <w:b/>
        </w:rPr>
        <w:t>Общие положения</w:t>
      </w:r>
      <w:bookmarkEnd w:id="46"/>
    </w:p>
    <w:p w:rsidR="00404A87" w:rsidRDefault="00F32539">
      <w:pPr>
        <w:pStyle w:val="heading2normal"/>
      </w:pPr>
      <w:bookmarkStart w:id="47" w:name="_ref_1-d9408a4ce3414b"/>
      <w:r>
        <w:t>Состав комиссии по поступлению и выбытию активов (далее - комиссия) утверждается ежегодно отдельным распорядительным актом руководителя.</w:t>
      </w:r>
      <w:bookmarkEnd w:id="47"/>
    </w:p>
    <w:p w:rsidR="00404A87" w:rsidRDefault="00F32539">
      <w:pPr>
        <w:pStyle w:val="heading2normal"/>
      </w:pPr>
      <w:bookmarkStart w:id="48" w:name="_ref_1-ad8f7e61107541"/>
      <w:r>
        <w:t>Комиссию возглавляет председатель</w:t>
      </w:r>
      <w:r w:rsidR="006E18F9">
        <w:t xml:space="preserve"> Думы</w:t>
      </w:r>
      <w:r>
        <w:t>,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bookmarkEnd w:id="48"/>
    </w:p>
    <w:p w:rsidR="00404A87" w:rsidRDefault="00F32539">
      <w:pPr>
        <w:pStyle w:val="heading2normal"/>
      </w:pPr>
      <w:bookmarkStart w:id="49" w:name="_ref_1-f64c966bc47f4a"/>
      <w:r>
        <w:t>Заседания комиссии проводятся по мере необходимости, но не реже одного раза в квартал.</w:t>
      </w:r>
      <w:bookmarkEnd w:id="49"/>
    </w:p>
    <w:p w:rsidR="00404A87" w:rsidRDefault="00F32539">
      <w:pPr>
        <w:pStyle w:val="heading2normal"/>
      </w:pPr>
      <w:bookmarkStart w:id="50" w:name="_ref_1-343e35a4464349"/>
      <w:r>
        <w:t>Срок рассмотрения комиссией представленных ей документов не должен превышать 14 календарных дней.</w:t>
      </w:r>
      <w:bookmarkEnd w:id="50"/>
    </w:p>
    <w:p w:rsidR="00404A87" w:rsidRDefault="00F32539">
      <w:pPr>
        <w:pStyle w:val="heading2normal"/>
      </w:pPr>
      <w:bookmarkStart w:id="51" w:name="_ref_1-ae15b97ef0f244"/>
      <w:r>
        <w:t>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bookmarkEnd w:id="51"/>
    </w:p>
    <w:p w:rsidR="00404A87" w:rsidRDefault="00F32539">
      <w:pPr>
        <w:pStyle w:val="heading2normal"/>
      </w:pPr>
      <w:bookmarkStart w:id="52" w:name="_ref_1-f37bc9296ab44c"/>
      <w:r>
        <w:t>Экспертом не может быть лицо, отвечающее за материальные ценности, в отношении которых принимается решение о списании.</w:t>
      </w:r>
      <w:bookmarkEnd w:id="52"/>
    </w:p>
    <w:p w:rsidR="00404A87" w:rsidRDefault="00F32539">
      <w:pPr>
        <w:pStyle w:val="heading2normal"/>
      </w:pPr>
      <w:bookmarkStart w:id="53" w:name="_ref_1-71dd3479e9064d"/>
      <w:r>
        <w:t>Решение комиссии оформляется протоколом, который подписывают председатель и члены комиссии, присутствовавшие на заседании.</w:t>
      </w:r>
      <w:bookmarkEnd w:id="53"/>
    </w:p>
    <w:p w:rsidR="00404A87" w:rsidRDefault="00F32539">
      <w:pPr>
        <w:pStyle w:val="heading1normal"/>
        <w:jc w:val="center"/>
      </w:pPr>
      <w:bookmarkStart w:id="54" w:name="_ref_1-ce6efbf8fb6e47"/>
      <w:r>
        <w:rPr>
          <w:b/>
        </w:rPr>
        <w:t>Принятие решений по поступлению активов</w:t>
      </w:r>
      <w:bookmarkEnd w:id="54"/>
    </w:p>
    <w:p w:rsidR="00404A87" w:rsidRDefault="00F32539">
      <w:pPr>
        <w:pStyle w:val="heading2normal"/>
      </w:pPr>
      <w:bookmarkStart w:id="55" w:name="_ref_1-40d79934ff424c"/>
      <w:r>
        <w:t>В части поступления активов комиссия принимает решения по следующим вопросам:</w:t>
      </w:r>
      <w:bookmarkEnd w:id="55"/>
    </w:p>
    <w:p w:rsidR="00404A87" w:rsidRDefault="00F32539">
      <w:r>
        <w:t>- физическое принятие активов в случаях, прямо предусмотренных внутренними актами организации;</w:t>
      </w:r>
    </w:p>
    <w:p w:rsidR="00404A87" w:rsidRDefault="00F32539">
      <w:r>
        <w:t xml:space="preserve">- определение категории нефинансовых активов (основные средства, нематериальные активы, непроизведенные активы или материальные запасы), </w:t>
      </w:r>
      <w:proofErr w:type="gramStart"/>
      <w:r>
        <w:t>к</w:t>
      </w:r>
      <w:proofErr w:type="gramEnd"/>
      <w:r>
        <w:t xml:space="preserve"> которой относится поступившее имущество;</w:t>
      </w:r>
    </w:p>
    <w:p w:rsidR="00404A87" w:rsidRDefault="00F32539">
      <w:r>
        <w:t>- выбор метода определения справедливой стоимости имущества в случаях, установленных нормативными актами и (или) Учетной политикой;</w:t>
      </w:r>
    </w:p>
    <w:p w:rsidR="00404A87" w:rsidRDefault="00F32539">
      <w: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404A87" w:rsidRDefault="00F32539">
      <w:r>
        <w:t>- определение первоначальной стоимости и метода амортизации поступивших объектов нефинансовых активов;</w:t>
      </w:r>
    </w:p>
    <w:p w:rsidR="00404A87" w:rsidRDefault="00F32539">
      <w: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404A87" w:rsidRDefault="00F32539">
      <w:r>
        <w:t>- определение величин оценочных резервов в случаях, установленных нормативными актами и (или) Учетной политикой;</w:t>
      </w:r>
    </w:p>
    <w:p w:rsidR="00404A87" w:rsidRDefault="00F32539">
      <w:r>
        <w:lastRenderedPageBreak/>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404A87" w:rsidRDefault="00F32539">
      <w:pPr>
        <w:pStyle w:val="heading2normal"/>
      </w:pPr>
      <w:bookmarkStart w:id="56" w:name="_ref_1-53723f9e442a4f"/>
      <w: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bookmarkEnd w:id="56"/>
    </w:p>
    <w:p w:rsidR="00404A87" w:rsidRDefault="00F32539">
      <w:pPr>
        <w:pStyle w:val="heading2normal"/>
      </w:pPr>
      <w:bookmarkStart w:id="57" w:name="_ref_1-34adf91607fa4e"/>
      <w: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учету.</w:t>
      </w:r>
      <w:bookmarkEnd w:id="57"/>
    </w:p>
    <w:p w:rsidR="00404A87" w:rsidRDefault="00F32539">
      <w: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учету.</w:t>
      </w:r>
    </w:p>
    <w:p w:rsidR="00404A87" w:rsidRDefault="00F32539">
      <w: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404A87" w:rsidRDefault="00F32539">
      <w:r>
        <w:t>Справедливая стоимость имущества определяется комиссией методом рыночных цен, а при невозможности его использовать - методом амортизированной стоимости замещения.</w:t>
      </w:r>
    </w:p>
    <w:p w:rsidR="00404A87" w:rsidRDefault="00F32539" w:rsidP="006E18F9">
      <w: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404A87" w:rsidRDefault="00F32539">
      <w:pPr>
        <w:pStyle w:val="heading2normal"/>
      </w:pPr>
      <w:bookmarkStart w:id="58" w:name="_ref_1-cb293971feb940"/>
      <w:r>
        <w:t>Поступление нефинансовых активов комиссия оформляет следующими первичными учетными документами:</w:t>
      </w:r>
      <w:bookmarkEnd w:id="58"/>
    </w:p>
    <w:p w:rsidR="00404A87" w:rsidRDefault="00F32539">
      <w:r>
        <w:t xml:space="preserve">- Актом о приеме-передаче объектов нефинансовых активов </w:t>
      </w:r>
      <w:hyperlink r:id="rId118" w:history="1">
        <w:r>
          <w:rPr>
            <w:rStyle w:val="afc"/>
          </w:rPr>
          <w:t>(ф. 0504101)</w:t>
        </w:r>
      </w:hyperlink>
      <w:r>
        <w:t>;</w:t>
      </w:r>
    </w:p>
    <w:p w:rsidR="00404A87" w:rsidRDefault="00F32539">
      <w:r>
        <w:t xml:space="preserve">- Приходным ордером на приемку материальных ценностей (нефинансовых активов) </w:t>
      </w:r>
      <w:hyperlink r:id="rId119" w:history="1">
        <w:r>
          <w:rPr>
            <w:rStyle w:val="afc"/>
          </w:rPr>
          <w:t>(ф. 0504207)</w:t>
        </w:r>
      </w:hyperlink>
      <w:r>
        <w:t>;</w:t>
      </w:r>
    </w:p>
    <w:p w:rsidR="00404A87" w:rsidRDefault="00F32539" w:rsidP="006E18F9">
      <w:r>
        <w:t xml:space="preserve">- Актом приемки материалов (материальных ценностей) </w:t>
      </w:r>
      <w:hyperlink r:id="rId120" w:history="1">
        <w:r>
          <w:rPr>
            <w:rStyle w:val="afc"/>
          </w:rPr>
          <w:t>(ф. 0504220)</w:t>
        </w:r>
      </w:hyperlink>
      <w:r>
        <w:t>.</w:t>
      </w:r>
    </w:p>
    <w:p w:rsidR="00404A87" w:rsidRDefault="00F32539">
      <w:pPr>
        <w:pStyle w:val="heading2normal"/>
      </w:pPr>
      <w:bookmarkStart w:id="59" w:name="_ref_1-82062f1eea1643"/>
      <w: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bookmarkEnd w:id="59"/>
    </w:p>
    <w:p w:rsidR="00404A87" w:rsidRDefault="00F32539">
      <w:pPr>
        <w:pStyle w:val="heading1normal"/>
        <w:jc w:val="center"/>
      </w:pPr>
      <w:bookmarkStart w:id="60" w:name="_ref_1-709562455cd140"/>
      <w:r>
        <w:rPr>
          <w:b/>
        </w:rPr>
        <w:t>Принятие решений по выбытию (списанию) активов и списанию задолженности неплатежеспособных дебиторов</w:t>
      </w:r>
      <w:bookmarkEnd w:id="60"/>
    </w:p>
    <w:p w:rsidR="00404A87" w:rsidRDefault="00F32539">
      <w:pPr>
        <w:pStyle w:val="heading2normal"/>
      </w:pPr>
      <w:bookmarkStart w:id="61" w:name="_ref_1-0f33135fa9dc41"/>
      <w:r>
        <w:t>В части выбытия (списания) активов и задолженности комиссия принимает решения по следующим вопросам:</w:t>
      </w:r>
      <w:bookmarkEnd w:id="61"/>
    </w:p>
    <w:p w:rsidR="00404A87" w:rsidRDefault="00F32539">
      <w: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t>забалансовом</w:t>
      </w:r>
      <w:proofErr w:type="spellEnd"/>
      <w:r>
        <w:t xml:space="preserve"> счете 21);</w:t>
      </w:r>
    </w:p>
    <w:p w:rsidR="00404A87" w:rsidRDefault="00F32539">
      <w: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404A87" w:rsidRDefault="00F32539">
      <w:r>
        <w:t>- о пригодности дальнейшего использования имущества, возможности и эффективности его восстановления;</w:t>
      </w:r>
    </w:p>
    <w:p w:rsidR="00404A87" w:rsidRDefault="00F32539">
      <w:r>
        <w:t xml:space="preserve">- о списании задолженности неплатежеспособных дебиторов, а также списании с </w:t>
      </w:r>
      <w:proofErr w:type="spellStart"/>
      <w:r>
        <w:t>забалансового</w:t>
      </w:r>
      <w:proofErr w:type="spellEnd"/>
      <w:r>
        <w:t xml:space="preserve"> учета задолженности, признанной безнадежной к взысканию.</w:t>
      </w:r>
    </w:p>
    <w:p w:rsidR="00404A87" w:rsidRDefault="00F32539">
      <w:pPr>
        <w:pStyle w:val="heading2normal"/>
      </w:pPr>
      <w:bookmarkStart w:id="62" w:name="_ref_1-10da220bba944c"/>
      <w:r>
        <w:t>Решение о выбытии имущества принимается, если оно:</w:t>
      </w:r>
      <w:bookmarkEnd w:id="62"/>
    </w:p>
    <w:p w:rsidR="00404A87" w:rsidRDefault="00F32539">
      <w:r>
        <w:lastRenderedPageBreak/>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404A87" w:rsidRDefault="00F32539">
      <w: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t>также</w:t>
      </w:r>
      <w:proofErr w:type="gramEnd"/>
      <w:r>
        <w:t xml:space="preserve"> если невозможно выяснить его местонахождение;</w:t>
      </w:r>
    </w:p>
    <w:p w:rsidR="00404A87" w:rsidRDefault="00F32539">
      <w:r>
        <w:t>-  в других случаях, предусмотренных законодательством РФ.</w:t>
      </w:r>
    </w:p>
    <w:p w:rsidR="00404A87" w:rsidRDefault="00F32539">
      <w:pPr>
        <w:pStyle w:val="heading2normal"/>
      </w:pPr>
      <w:bookmarkStart w:id="63" w:name="_ref_1-2136b8f103da49"/>
      <w:r>
        <w:t>Решение о списании имущества принимается комиссией после проведения следующих мероприятий:</w:t>
      </w:r>
      <w:bookmarkEnd w:id="63"/>
    </w:p>
    <w:p w:rsidR="00404A87" w:rsidRDefault="00F32539">
      <w: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404A87" w:rsidRDefault="00F32539">
      <w:proofErr w:type="gramStart"/>
      <w: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404A87" w:rsidRDefault="00F32539">
      <w:r>
        <w:t>- установление виновных лиц, действия которых привели к необходимости списать имущество до истечения срока его полезного использования;</w:t>
      </w:r>
    </w:p>
    <w:p w:rsidR="00404A87" w:rsidRDefault="00F32539">
      <w:r>
        <w:t>- подготовка документов, необходимых для принятия решения о списании имущества.</w:t>
      </w:r>
    </w:p>
    <w:p w:rsidR="00404A87" w:rsidRDefault="00F32539">
      <w:pPr>
        <w:pStyle w:val="heading2normal"/>
      </w:pPr>
      <w:bookmarkStart w:id="64" w:name="_ref_1-9d750e63e17740"/>
      <w:r>
        <w:t xml:space="preserve">В случае признания задолженности неплатежеспособных дебиторов нереальной к взысканию комиссия принимает решение о списании такой задолженности на </w:t>
      </w:r>
      <w:proofErr w:type="spellStart"/>
      <w:r>
        <w:t>забалансовый</w:t>
      </w:r>
      <w:proofErr w:type="spellEnd"/>
      <w:r>
        <w:t xml:space="preserve"> учет.</w:t>
      </w:r>
      <w:bookmarkEnd w:id="64"/>
    </w:p>
    <w:p w:rsidR="00404A87" w:rsidRDefault="00F32539">
      <w:r>
        <w:t xml:space="preserve">Решение о списании задолженности с </w:t>
      </w:r>
      <w:proofErr w:type="spellStart"/>
      <w:r>
        <w:t>забалансового</w:t>
      </w:r>
      <w:proofErr w:type="spellEnd"/>
      <w:r>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404A87" w:rsidRDefault="00F32539">
      <w:pPr>
        <w:pStyle w:val="heading2normal"/>
      </w:pPr>
      <w:bookmarkStart w:id="65" w:name="_ref_1-cef0bbd8b7d945"/>
      <w:r>
        <w:t>Выбытие (списание) нефинансовых активов оформляется следующими документами:</w:t>
      </w:r>
      <w:bookmarkEnd w:id="65"/>
    </w:p>
    <w:p w:rsidR="00404A87" w:rsidRDefault="00F32539">
      <w:r>
        <w:t xml:space="preserve">- Акт о приеме-передаче объектов нефинансовых активов </w:t>
      </w:r>
      <w:hyperlink r:id="rId121" w:history="1">
        <w:r>
          <w:rPr>
            <w:rStyle w:val="afc"/>
          </w:rPr>
          <w:t>(ф. 0504101)</w:t>
        </w:r>
      </w:hyperlink>
      <w:r>
        <w:t>;</w:t>
      </w:r>
    </w:p>
    <w:p w:rsidR="00404A87" w:rsidRDefault="00F32539">
      <w:r>
        <w:t xml:space="preserve">- Акт о списании объектов нефинансовых активов (кроме транспортных средств) </w:t>
      </w:r>
      <w:hyperlink r:id="rId122" w:history="1">
        <w:r>
          <w:rPr>
            <w:rStyle w:val="afc"/>
          </w:rPr>
          <w:t>(ф. 0504104)</w:t>
        </w:r>
      </w:hyperlink>
      <w:r>
        <w:t>;</w:t>
      </w:r>
    </w:p>
    <w:p w:rsidR="00404A87" w:rsidRDefault="00F32539">
      <w:r>
        <w:t xml:space="preserve">- Акт о списании материальных запасов </w:t>
      </w:r>
      <w:hyperlink r:id="rId123" w:history="1">
        <w:r>
          <w:rPr>
            <w:rStyle w:val="afc"/>
          </w:rPr>
          <w:t>(ф. 0504230)</w:t>
        </w:r>
      </w:hyperlink>
      <w:r>
        <w:t>.</w:t>
      </w:r>
    </w:p>
    <w:p w:rsidR="00404A87" w:rsidRDefault="00F32539">
      <w:pPr>
        <w:pStyle w:val="heading2normal"/>
      </w:pPr>
      <w:bookmarkStart w:id="66" w:name="_ref_1-7948bb732b2f40"/>
      <w:r>
        <w:t>Оформленный комиссией акт о списании имущества утверждается руководителем.</w:t>
      </w:r>
      <w:bookmarkEnd w:id="66"/>
    </w:p>
    <w:p w:rsidR="00404A87" w:rsidRDefault="00F32539">
      <w:pPr>
        <w:pStyle w:val="heading2normal"/>
      </w:pPr>
      <w:bookmarkStart w:id="67" w:name="_ref_1-3a6cdded410d42"/>
      <w:r>
        <w:t>До утверждения в установленном порядке акта о списании реализация мероприятий, предусмотренных этим актом, не допускается.</w:t>
      </w:r>
      <w:bookmarkEnd w:id="67"/>
    </w:p>
    <w:p w:rsidR="00404A87" w:rsidRDefault="00F32539">
      <w: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404A87" w:rsidRDefault="00F32539">
      <w:pPr>
        <w:pStyle w:val="heading1normal"/>
        <w:jc w:val="center"/>
      </w:pPr>
      <w:bookmarkStart w:id="68" w:name="_ref_1-5350bc91b37843"/>
      <w:r>
        <w:rPr>
          <w:b/>
        </w:rPr>
        <w:t>Принятие решений по вопросам обесценения активов</w:t>
      </w:r>
      <w:bookmarkEnd w:id="68"/>
    </w:p>
    <w:p w:rsidR="00404A87" w:rsidRDefault="00F32539">
      <w:pPr>
        <w:pStyle w:val="heading2normal"/>
      </w:pPr>
      <w:bookmarkStart w:id="69" w:name="_ref_1-3c69f47ac15142"/>
      <w:r>
        <w:t>При выявлении признаков возможного обесценения (снижения убытка) соответствующие обстоятельства рассматриваются комиссией.</w:t>
      </w:r>
      <w:bookmarkEnd w:id="69"/>
    </w:p>
    <w:p w:rsidR="00404A87" w:rsidRDefault="00F32539">
      <w:pPr>
        <w:pStyle w:val="heading2normal"/>
      </w:pPr>
      <w:bookmarkStart w:id="70" w:name="_ref_1-5a71594073a64f"/>
      <w:r>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bookmarkEnd w:id="70"/>
    </w:p>
    <w:p w:rsidR="00404A87" w:rsidRDefault="00F32539">
      <w:pPr>
        <w:pStyle w:val="heading2normal"/>
      </w:pPr>
      <w:bookmarkStart w:id="71" w:name="_ref_1-d09e0e10960044"/>
      <w: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bookmarkEnd w:id="71"/>
    </w:p>
    <w:p w:rsidR="00404A87" w:rsidRDefault="00F32539">
      <w:pPr>
        <w:pStyle w:val="heading2normal"/>
      </w:pPr>
      <w:bookmarkStart w:id="72" w:name="_ref_1-5d1bf8169d7543"/>
      <w:r>
        <w:lastRenderedPageBreak/>
        <w:t>В случае необходимости определить справедливую стоимость комиссия утверждает метод, который будет при этом использоваться.</w:t>
      </w:r>
      <w:bookmarkEnd w:id="72"/>
    </w:p>
    <w:p w:rsidR="00404A87" w:rsidRDefault="00F32539">
      <w:pPr>
        <w:pStyle w:val="heading2normal"/>
      </w:pPr>
      <w:bookmarkStart w:id="73" w:name="_ref_1-5a5eeb145efd48"/>
      <w:r>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bookmarkEnd w:id="73"/>
    </w:p>
    <w:p w:rsidR="00404A87" w:rsidRDefault="00F32539">
      <w:pPr>
        <w:pStyle w:val="heading2normal"/>
      </w:pPr>
      <w:bookmarkStart w:id="74" w:name="_ref_1-1dd3d351c24e43"/>
      <w:r>
        <w:t>В представление могут быть включены рекомендации комиссии по дальнейшему использованию имущества.</w:t>
      </w:r>
      <w:bookmarkEnd w:id="74"/>
    </w:p>
    <w:p w:rsidR="00404A87" w:rsidRDefault="00F32539">
      <w:pPr>
        <w:pStyle w:val="heading2normal"/>
      </w:pPr>
      <w:bookmarkStart w:id="75" w:name="_ref_1-dcc4da22e8d040"/>
      <w: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bookmarkStart w:id="76" w:name="_docEnd_8"/>
      <w:bookmarkEnd w:id="75"/>
      <w:bookmarkEnd w:id="76"/>
    </w:p>
    <w:p w:rsidR="00404A87" w:rsidRDefault="00404A87">
      <w:pPr>
        <w:sectPr w:rsidR="00404A87">
          <w:headerReference w:type="default" r:id="rId124"/>
          <w:footerReference w:type="default" r:id="rId125"/>
          <w:footerReference w:type="first" r:id="rId126"/>
          <w:footnotePr>
            <w:numRestart w:val="eachSect"/>
          </w:footnotePr>
          <w:pgSz w:w="11907" w:h="16839" w:code="9"/>
          <w:pgMar w:top="1134" w:right="850" w:bottom="1134" w:left="1701" w:header="720" w:footer="720" w:gutter="0"/>
          <w:pgNumType w:start="1"/>
          <w:cols w:space="720"/>
          <w:titlePg/>
        </w:sectPr>
      </w:pPr>
    </w:p>
    <w:p w:rsidR="00404A87" w:rsidRDefault="00F32539">
      <w:pPr>
        <w:keepNext/>
        <w:keepLines/>
        <w:ind w:firstLine="0"/>
        <w:jc w:val="right"/>
      </w:pPr>
      <w:r>
        <w:lastRenderedPageBreak/>
        <w:t xml:space="preserve">Приложение № </w:t>
      </w:r>
      <w:r w:rsidR="008B4ADC">
        <w:t>3</w:t>
      </w:r>
      <w:r>
        <w:br/>
        <w:t>к Учетной политике</w:t>
      </w:r>
      <w:r>
        <w:br/>
        <w:t>для целей бюджетного учета</w:t>
      </w:r>
    </w:p>
    <w:p w:rsidR="00404A87" w:rsidRDefault="00F32539">
      <w:pPr>
        <w:pStyle w:val="a4"/>
      </w:pPr>
      <w:bookmarkStart w:id="77" w:name="_docStart_9"/>
      <w:bookmarkStart w:id="78" w:name="_title_9"/>
      <w:bookmarkStart w:id="79" w:name="_ref_1-1b9b7f229e5a43"/>
      <w:bookmarkEnd w:id="77"/>
      <w:r>
        <w:t>Порядок проведения инвентаризации активов и обязательств</w:t>
      </w:r>
      <w:bookmarkEnd w:id="78"/>
      <w:bookmarkEnd w:id="79"/>
    </w:p>
    <w:p w:rsidR="00404A87" w:rsidRDefault="00F32539">
      <w:pPr>
        <w:pStyle w:val="heading1normal"/>
        <w:numPr>
          <w:ilvl w:val="0"/>
          <w:numId w:val="28"/>
        </w:numPr>
        <w:jc w:val="center"/>
      </w:pPr>
      <w:bookmarkStart w:id="80" w:name="_ref_1-6e5c342d4bfd4c"/>
      <w:r>
        <w:rPr>
          <w:b/>
        </w:rPr>
        <w:t>Организация проведения инвентаризации</w:t>
      </w:r>
      <w:bookmarkEnd w:id="80"/>
    </w:p>
    <w:p w:rsidR="00404A87" w:rsidRDefault="00F32539">
      <w:pPr>
        <w:pStyle w:val="heading2normal"/>
      </w:pPr>
      <w:bookmarkStart w:id="81" w:name="_ref_1-51d9c0e74ce445"/>
      <w:r>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bookmarkEnd w:id="81"/>
    </w:p>
    <w:p w:rsidR="00404A87" w:rsidRDefault="00F32539">
      <w:pPr>
        <w:pStyle w:val="heading2normal"/>
      </w:pPr>
      <w:bookmarkStart w:id="82" w:name="_ref_1-90282c81cdfe46"/>
      <w:r>
        <w:t xml:space="preserve">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 кроме случаев, предусмотренных в </w:t>
      </w:r>
      <w:hyperlink r:id="rId127" w:history="1">
        <w:r>
          <w:rPr>
            <w:rStyle w:val="afc"/>
          </w:rPr>
          <w:t>п. 81</w:t>
        </w:r>
      </w:hyperlink>
      <w:r>
        <w:t xml:space="preserve"> СГС "Концептуальные основы".</w:t>
      </w:r>
      <w:bookmarkEnd w:id="82"/>
    </w:p>
    <w:p w:rsidR="00404A87" w:rsidRDefault="00F32539">
      <w:pPr>
        <w:pStyle w:val="heading2normal"/>
      </w:pPr>
      <w:bookmarkStart w:id="83" w:name="_ref_1-85f2600fc53040"/>
      <w:r>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bookmarkEnd w:id="83"/>
    </w:p>
    <w:p w:rsidR="00404A87" w:rsidRDefault="00F32539">
      <w:pPr>
        <w:pStyle w:val="heading2normal"/>
      </w:pPr>
      <w:bookmarkStart w:id="84" w:name="_ref_1-55b4529250e14f"/>
      <w:r>
        <w:t xml:space="preserve">Распорядительным актом о проведении инвентаризации является Решение о проведении инвентаризации </w:t>
      </w:r>
      <w:hyperlink r:id="rId128" w:history="1">
        <w:r>
          <w:rPr>
            <w:rStyle w:val="afc"/>
          </w:rPr>
          <w:t>(ф. 0510439)</w:t>
        </w:r>
      </w:hyperlink>
      <w:r>
        <w:t>.</w:t>
      </w:r>
      <w:bookmarkEnd w:id="84"/>
    </w:p>
    <w:p w:rsidR="00404A87" w:rsidRDefault="00F32539">
      <w:r>
        <w:t xml:space="preserve">В Решении </w:t>
      </w:r>
      <w:hyperlink r:id="rId129" w:history="1">
        <w:r>
          <w:rPr>
            <w:rStyle w:val="afc"/>
          </w:rPr>
          <w:t>(ф. 0510439)</w:t>
        </w:r>
      </w:hyperlink>
      <w:r>
        <w:t xml:space="preserve"> указываются:</w:t>
      </w:r>
    </w:p>
    <w:p w:rsidR="00404A87" w:rsidRDefault="00F32539">
      <w:r>
        <w:t>- причины проведения инвентаризации;</w:t>
      </w:r>
    </w:p>
    <w:p w:rsidR="00404A87" w:rsidRDefault="00F32539">
      <w:r>
        <w:t>- объекты инвентаризации;</w:t>
      </w:r>
    </w:p>
    <w:p w:rsidR="00404A87" w:rsidRDefault="00F32539">
      <w:r>
        <w:t>- сроки проведения инвентаризации;</w:t>
      </w:r>
    </w:p>
    <w:p w:rsidR="00404A87" w:rsidRDefault="00F32539">
      <w:r>
        <w:t>- дата, на которую проводится инвентаризация;</w:t>
      </w:r>
    </w:p>
    <w:p w:rsidR="00404A87" w:rsidRDefault="00F32539">
      <w:r>
        <w:t>- состав инвентаризационных комиссий (рабочих инвентаризационных комиссий);</w:t>
      </w:r>
    </w:p>
    <w:p w:rsidR="00404A87" w:rsidRDefault="00F32539">
      <w:r>
        <w:t>- ответственные лица, в отношении которых проводится инвентаризация;</w:t>
      </w:r>
    </w:p>
    <w:p w:rsidR="00404A87" w:rsidRDefault="00F32539">
      <w:r>
        <w:t>- место проведения инвентаризации.</w:t>
      </w:r>
    </w:p>
    <w:p w:rsidR="00404A87" w:rsidRDefault="00F32539">
      <w:pPr>
        <w:pStyle w:val="heading2normal"/>
      </w:pPr>
      <w:bookmarkStart w:id="85" w:name="_ref_1-41f861e1745140"/>
      <w:r>
        <w:t>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bookmarkEnd w:id="85"/>
    </w:p>
    <w:p w:rsidR="00404A87" w:rsidRDefault="00F32539">
      <w:pPr>
        <w:pStyle w:val="heading2normal"/>
      </w:pPr>
      <w:bookmarkStart w:id="86" w:name="_ref_1-ee344684a36842"/>
      <w:r>
        <w:t>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bookmarkEnd w:id="86"/>
    </w:p>
    <w:p w:rsidR="00404A87" w:rsidRDefault="00F32539">
      <w:r>
        <w:t xml:space="preserve">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w:t>
      </w:r>
      <w:proofErr w:type="gramStart"/>
      <w:r>
        <w:t>на</w:t>
      </w:r>
      <w:proofErr w:type="gramEnd"/>
      <w:r>
        <w:t xml:space="preserve"> "</w:t>
      </w:r>
      <w:r>
        <w:rPr>
          <w:u w:val="single"/>
        </w:rPr>
        <w:t xml:space="preserve"> (дата) </w:t>
      </w:r>
      <w:r>
        <w:t>".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404A87" w:rsidRDefault="00F32539">
      <w:pPr>
        <w:pStyle w:val="heading2normal"/>
      </w:pPr>
      <w:bookmarkStart w:id="87" w:name="_ref_1-39af1850cf6c47"/>
      <w:r>
        <w:t>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bookmarkEnd w:id="87"/>
    </w:p>
    <w:p w:rsidR="00404A87" w:rsidRDefault="00F32539">
      <w:r>
        <w:t xml:space="preserve">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w:t>
      </w:r>
      <w:r>
        <w:lastRenderedPageBreak/>
        <w:t>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404A87" w:rsidRDefault="00F32539">
      <w:pPr>
        <w:pStyle w:val="heading2normal"/>
      </w:pPr>
      <w:bookmarkStart w:id="88" w:name="_ref_1-1da5d74f53724d"/>
      <w:r>
        <w:t>Фактическое наличие имущества при инвентаризации проверяют путем подсчета, взвешивания, обмера. Для этого руководитель должен предоставить членам комиссии необходимый персонал и механизмы (весы, контрольно-измерительные приборы и т.п.).</w:t>
      </w:r>
      <w:bookmarkEnd w:id="88"/>
    </w:p>
    <w:p w:rsidR="00404A87" w:rsidRDefault="00F32539">
      <w:pPr>
        <w:pStyle w:val="heading2normal"/>
      </w:pPr>
      <w:bookmarkStart w:id="89" w:name="_ref_1-b371bdb5d5a64d"/>
      <w:r>
        <w:t>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bookmarkEnd w:id="89"/>
    </w:p>
    <w:p w:rsidR="00404A87" w:rsidRDefault="00F32539">
      <w:pPr>
        <w:pStyle w:val="heading2normal"/>
      </w:pPr>
      <w:bookmarkStart w:id="90" w:name="_ref_1-adf14980ca0d42"/>
      <w:r>
        <w:t>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bookmarkEnd w:id="90"/>
    </w:p>
    <w:p w:rsidR="00404A87" w:rsidRDefault="00F32539">
      <w:pPr>
        <w:pStyle w:val="heading2normal"/>
      </w:pPr>
      <w:bookmarkStart w:id="91" w:name="_ref_1-36ada1a900a549"/>
      <w:r>
        <w:t>На имущество, которое получено в пользование, находится на ответственном хранении, арендовано, составляются отдельные описи (акты).</w:t>
      </w:r>
      <w:bookmarkEnd w:id="91"/>
    </w:p>
    <w:p w:rsidR="00404A87" w:rsidRDefault="00F32539">
      <w:pPr>
        <w:pStyle w:val="heading1normal"/>
        <w:jc w:val="center"/>
      </w:pPr>
      <w:bookmarkStart w:id="92" w:name="_ref_1-3b5d86f0a4ae4d"/>
      <w:r>
        <w:rPr>
          <w:b/>
        </w:rPr>
        <w:t>Обязанности и права инвентаризационной комиссии и иных лиц при проведении инвентаризации</w:t>
      </w:r>
      <w:bookmarkEnd w:id="92"/>
    </w:p>
    <w:p w:rsidR="00404A87" w:rsidRDefault="00F32539">
      <w:pPr>
        <w:pStyle w:val="heading2normal"/>
      </w:pPr>
      <w:bookmarkStart w:id="93" w:name="_ref_1-13cba7e307074e"/>
      <w:r>
        <w:t>Председатель комиссии обязан:</w:t>
      </w:r>
      <w:bookmarkEnd w:id="93"/>
    </w:p>
    <w:p w:rsidR="00404A87" w:rsidRDefault="00F32539">
      <w:r>
        <w:t>- быть принципиальным, соблюдать профессиональную этику и конфиденциальность;</w:t>
      </w:r>
    </w:p>
    <w:p w:rsidR="00404A87" w:rsidRDefault="00F32539">
      <w:r>
        <w:t>- определять методы и способы инвентаризации;</w:t>
      </w:r>
    </w:p>
    <w:p w:rsidR="00404A87" w:rsidRDefault="00F32539">
      <w:r>
        <w:t>- распределять направления проведения инвентаризации между членами комиссии;</w:t>
      </w:r>
    </w:p>
    <w:p w:rsidR="00404A87" w:rsidRDefault="00F32539">
      <w:r>
        <w:t>- организовывать проведение инвентаризации согласно утвержденному плану (программе);</w:t>
      </w:r>
    </w:p>
    <w:p w:rsidR="00404A87" w:rsidRDefault="00F32539">
      <w:r>
        <w:t>- осуществлять общее руководство членами комиссии в процессе инвентаризации;</w:t>
      </w:r>
    </w:p>
    <w:p w:rsidR="00404A87" w:rsidRDefault="00F32539">
      <w:r>
        <w:t>- обеспечивать сохранность полученных документов, отчетов и других материалов, проверяемых в ходе инвентаризации.</w:t>
      </w:r>
    </w:p>
    <w:p w:rsidR="00404A87" w:rsidRDefault="00F32539">
      <w:pPr>
        <w:pStyle w:val="heading2normal"/>
      </w:pPr>
      <w:bookmarkStart w:id="94" w:name="_ref_1-5ddabd3311e946"/>
      <w:r>
        <w:t>Председатель комиссии имеет право:</w:t>
      </w:r>
      <w:bookmarkEnd w:id="94"/>
    </w:p>
    <w:p w:rsidR="00404A87" w:rsidRDefault="00F32539">
      <w:r>
        <w:t>- проходить во все здания и помещения, занимаемые объектом инвентаризации, с учетом ограничений, установленных законодательством;</w:t>
      </w:r>
    </w:p>
    <w:p w:rsidR="00404A87" w:rsidRDefault="00F32539">
      <w:r>
        <w:t>- давать указания должностным лицам о предоставлении комиссии необходимых для проверки документов и сведений (информации);</w:t>
      </w:r>
    </w:p>
    <w:p w:rsidR="00404A87" w:rsidRDefault="00F32539">
      <w:r>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404A87" w:rsidRDefault="00F32539">
      <w:r>
        <w:t>- по согласованию с руководителем привлекать должностных лиц к проведению инвентаризации;</w:t>
      </w:r>
    </w:p>
    <w:p w:rsidR="00404A87" w:rsidRDefault="00F32539">
      <w:r>
        <w:t>- вносить предложения об устранении выявленных в ходе проведения инвентаризации нарушений и недостатков.</w:t>
      </w:r>
    </w:p>
    <w:p w:rsidR="00404A87" w:rsidRDefault="00F32539">
      <w:pPr>
        <w:pStyle w:val="heading2normal"/>
      </w:pPr>
      <w:bookmarkStart w:id="95" w:name="_ref_1-f6549e61cf1d4c"/>
      <w:r>
        <w:t>Члены комиссии обязаны:</w:t>
      </w:r>
      <w:bookmarkEnd w:id="95"/>
    </w:p>
    <w:p w:rsidR="00404A87" w:rsidRDefault="00F32539">
      <w:r>
        <w:lastRenderedPageBreak/>
        <w:t>- быть принципиальными, соблюдать профессиональную этику и конфиденциальность;</w:t>
      </w:r>
    </w:p>
    <w:p w:rsidR="00404A87" w:rsidRDefault="00F32539">
      <w:r>
        <w:t>- проводить инвентаризацию в соответствии с утвержденным планом (программой);</w:t>
      </w:r>
    </w:p>
    <w:p w:rsidR="00404A87" w:rsidRDefault="00F32539">
      <w:r>
        <w:t>- незамедлительно докладывать председателю комиссии о выявленных в процессе инвентаризации нарушениях и злоупотреблениях;</w:t>
      </w:r>
    </w:p>
    <w:p w:rsidR="00404A87" w:rsidRDefault="00F32539">
      <w:r>
        <w:t>- обеспечивать сохранность полученных документов, отчетов и других материалов, проверяемых в ходе инвентаризации.</w:t>
      </w:r>
    </w:p>
    <w:p w:rsidR="00404A87" w:rsidRDefault="00F32539">
      <w:pPr>
        <w:pStyle w:val="heading2normal"/>
      </w:pPr>
      <w:bookmarkStart w:id="96" w:name="_ref_1-88969d3af6a747"/>
      <w:r>
        <w:t>Члены комиссии имеют право:</w:t>
      </w:r>
      <w:bookmarkEnd w:id="96"/>
    </w:p>
    <w:p w:rsidR="00404A87" w:rsidRDefault="00F32539">
      <w:r>
        <w:t>- проходить во все здания и помещения, занимаемые объектом инвентаризации, с учетом ограничений, установленных законодательством;</w:t>
      </w:r>
    </w:p>
    <w:p w:rsidR="00404A87" w:rsidRDefault="00F32539">
      <w:r>
        <w:t>- ходатайствовать перед председателем комиссии о предоставлении им необходимых для проверки документов и сведений (информации).</w:t>
      </w:r>
    </w:p>
    <w:p w:rsidR="00404A87" w:rsidRDefault="00F32539">
      <w:pPr>
        <w:pStyle w:val="heading2normal"/>
      </w:pPr>
      <w:bookmarkStart w:id="97" w:name="_ref_1-c006381a24b545"/>
      <w:r>
        <w:t>Руководитель и проверяемые должностные лица в процессе контрольных мероприятий обязаны:</w:t>
      </w:r>
      <w:bookmarkEnd w:id="97"/>
    </w:p>
    <w:p w:rsidR="00404A87" w:rsidRDefault="00F32539">
      <w: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404A87" w:rsidRDefault="00F32539">
      <w:r>
        <w:t>- оказывать содействие в проведении инвентаризации;</w:t>
      </w:r>
    </w:p>
    <w:p w:rsidR="00404A87" w:rsidRDefault="00F32539">
      <w:r>
        <w:t>- представлять по требованию председателя комиссии и в установленные им сроки документы, необходимые для проверки;</w:t>
      </w:r>
    </w:p>
    <w:p w:rsidR="00404A87" w:rsidRDefault="00F32539">
      <w:r>
        <w:t>- давать справки и объяснения в устной и письменной форме по вопросам, возникающим в ходе проведения инвентаризации.</w:t>
      </w:r>
    </w:p>
    <w:p w:rsidR="00404A87" w:rsidRDefault="00F32539">
      <w:pPr>
        <w:pStyle w:val="heading2normal"/>
      </w:pPr>
      <w:bookmarkStart w:id="98" w:name="_ref_1-fc9fbe6abcd948"/>
      <w:r>
        <w:t>Инвентаризационная комиссия несет ответственность за качественное проведение инвентаризации в соответствии с законодательством РФ.</w:t>
      </w:r>
      <w:bookmarkEnd w:id="98"/>
    </w:p>
    <w:p w:rsidR="00404A87" w:rsidRDefault="00F32539">
      <w:pPr>
        <w:pStyle w:val="heading2normal"/>
      </w:pPr>
      <w:bookmarkStart w:id="99" w:name="_ref_1-1af992f93b9544"/>
      <w:r>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bookmarkEnd w:id="99"/>
    </w:p>
    <w:p w:rsidR="00404A87" w:rsidRDefault="00F32539">
      <w:pPr>
        <w:pStyle w:val="heading1normal"/>
        <w:jc w:val="center"/>
      </w:pPr>
      <w:bookmarkStart w:id="100" w:name="_ref_1-f10f6b2a3e6c47"/>
      <w:r>
        <w:rPr>
          <w:b/>
        </w:rPr>
        <w:t>Имущество и обязательства, подлежащие инвентаризации</w:t>
      </w:r>
      <w:bookmarkEnd w:id="100"/>
    </w:p>
    <w:p w:rsidR="00404A87" w:rsidRDefault="00F32539">
      <w:pPr>
        <w:pStyle w:val="heading2normal"/>
      </w:pPr>
      <w:bookmarkStart w:id="101" w:name="_ref_1-4bd33ad92b9a45"/>
      <w:r>
        <w:t>Инвентаризации подлежит все имущество независимо от его местонахождения, а также все виды обязательств, в том числе:</w:t>
      </w:r>
      <w:bookmarkEnd w:id="101"/>
    </w:p>
    <w:p w:rsidR="00404A87" w:rsidRDefault="00F32539">
      <w:r>
        <w:t>- имущество и обязательства, учтенные на балансовых счетах;</w:t>
      </w:r>
    </w:p>
    <w:p w:rsidR="00404A87" w:rsidRDefault="00F32539">
      <w:r>
        <w:t xml:space="preserve">- имущество, учтенное на </w:t>
      </w:r>
      <w:proofErr w:type="spellStart"/>
      <w:r>
        <w:t>забалансовых</w:t>
      </w:r>
      <w:proofErr w:type="spellEnd"/>
      <w:r>
        <w:t xml:space="preserve"> счетах;</w:t>
      </w:r>
    </w:p>
    <w:p w:rsidR="00404A87" w:rsidRDefault="00F32539">
      <w:r>
        <w:t>- другое имущество и обязательства в соответствии с распоряжением об инвентаризации.</w:t>
      </w:r>
    </w:p>
    <w:p w:rsidR="00404A87" w:rsidRDefault="00F32539">
      <w:r>
        <w:t>Фактически наличествующее имущество, не учтенное по каким-либо причинам, подлежит принятию к учету.</w:t>
      </w:r>
    </w:p>
    <w:p w:rsidR="00404A87" w:rsidRDefault="00F32539">
      <w:pPr>
        <w:pStyle w:val="heading1normal"/>
        <w:jc w:val="center"/>
      </w:pPr>
      <w:bookmarkStart w:id="102" w:name="_ref_1-378c3590234c42"/>
      <w:r>
        <w:rPr>
          <w:b/>
        </w:rPr>
        <w:t>Оформление результатов инвентаризации и регулирование выявленных расхождений</w:t>
      </w:r>
      <w:bookmarkEnd w:id="102"/>
    </w:p>
    <w:p w:rsidR="00404A87" w:rsidRDefault="00F32539">
      <w:pPr>
        <w:pStyle w:val="heading2normal"/>
      </w:pPr>
      <w:bookmarkStart w:id="103" w:name="_ref_1-8ba6f2c5a52246"/>
      <w:r>
        <w:t xml:space="preserve">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w:t>
      </w:r>
      <w:hyperlink r:id="rId130" w:history="1">
        <w:r>
          <w:rPr>
            <w:rStyle w:val="afc"/>
          </w:rPr>
          <w:t>(ф. 0504092)</w:t>
        </w:r>
      </w:hyperlink>
      <w:r>
        <w:t xml:space="preserve">.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w:t>
      </w:r>
      <w:proofErr w:type="spellStart"/>
      <w:r>
        <w:t>забалансовых</w:t>
      </w:r>
      <w:proofErr w:type="spellEnd"/>
      <w:r>
        <w:t xml:space="preserve"> счетах, вносятся в отдельную ведомость.</w:t>
      </w:r>
      <w:bookmarkEnd w:id="103"/>
    </w:p>
    <w:p w:rsidR="00404A87" w:rsidRDefault="00F32539">
      <w:pPr>
        <w:pStyle w:val="heading2normal"/>
      </w:pPr>
      <w:bookmarkStart w:id="104" w:name="_ref_1-29899d5f7b5f47"/>
      <w:r>
        <w:lastRenderedPageBreak/>
        <w:t>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bookmarkEnd w:id="104"/>
    </w:p>
    <w:p w:rsidR="00404A87" w:rsidRDefault="00F32539">
      <w:pPr>
        <w:pStyle w:val="heading2normal"/>
      </w:pPr>
      <w:bookmarkStart w:id="105" w:name="_ref_1-6194f29a516345"/>
      <w:r>
        <w:t>По результатам инвентаризации председатель инвентаризационной комиссии готовит для руководителя предложения:</w:t>
      </w:r>
      <w:bookmarkEnd w:id="105"/>
    </w:p>
    <w:p w:rsidR="00404A87" w:rsidRDefault="00F32539">
      <w:r>
        <w:t>- по отнесению недостач имущества, а также имущества, пришедшего в негодность, за счет виновных лиц либо по списанию;</w:t>
      </w:r>
    </w:p>
    <w:p w:rsidR="00404A87" w:rsidRDefault="00F32539">
      <w:r>
        <w:t>- оприходованию излишков;</w:t>
      </w:r>
    </w:p>
    <w:p w:rsidR="00404A87" w:rsidRDefault="00F32539">
      <w:r>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404A87" w:rsidRDefault="00F32539">
      <w:r>
        <w:t>- списанию невостребованной кредиторской задолженности;</w:t>
      </w:r>
    </w:p>
    <w:p w:rsidR="00404A87" w:rsidRDefault="00F32539">
      <w:r>
        <w:t>- оптимизации приема, хранения и отпуска материальных ценностей;</w:t>
      </w:r>
    </w:p>
    <w:p w:rsidR="00404A87" w:rsidRDefault="00F32539">
      <w:r>
        <w:t>- иные предложения.</w:t>
      </w:r>
    </w:p>
    <w:p w:rsidR="00404A87" w:rsidRDefault="00F32539">
      <w:pPr>
        <w:pStyle w:val="heading2normal"/>
      </w:pPr>
      <w:bookmarkStart w:id="106" w:name="_ref_1-e97c025d26d84d"/>
      <w:r>
        <w:t xml:space="preserve">На основании инвентаризационных описей комиссия составляет Акт о результатах инвентаризации </w:t>
      </w:r>
      <w:hyperlink r:id="rId131" w:history="1">
        <w:r>
          <w:rPr>
            <w:rStyle w:val="afc"/>
          </w:rPr>
          <w:t>(ф. 0504835)</w:t>
        </w:r>
      </w:hyperlink>
      <w:r>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132" w:history="1">
        <w:r>
          <w:rPr>
            <w:rStyle w:val="afc"/>
          </w:rPr>
          <w:t>(ф. 0504092)</w:t>
        </w:r>
      </w:hyperlink>
      <w:r>
        <w:t>.</w:t>
      </w:r>
      <w:bookmarkEnd w:id="106"/>
    </w:p>
    <w:p w:rsidR="00404A87" w:rsidRDefault="00F32539">
      <w:pPr>
        <w:pStyle w:val="heading2normal"/>
      </w:pPr>
      <w:bookmarkStart w:id="107" w:name="_ref_1-8b30a125bab24c"/>
      <w:r>
        <w:t>По результатам инвентаризации руководитель издает распорядительный акт.</w:t>
      </w:r>
      <w:bookmarkStart w:id="108" w:name="_docEnd_9"/>
      <w:bookmarkEnd w:id="107"/>
      <w:bookmarkEnd w:id="108"/>
    </w:p>
    <w:p w:rsidR="00404A87" w:rsidRDefault="00404A87">
      <w:pPr>
        <w:sectPr w:rsidR="00404A87">
          <w:headerReference w:type="default" r:id="rId133"/>
          <w:footerReference w:type="default" r:id="rId134"/>
          <w:footerReference w:type="first" r:id="rId135"/>
          <w:footnotePr>
            <w:numRestart w:val="eachSect"/>
          </w:footnotePr>
          <w:pgSz w:w="11907" w:h="16839" w:code="9"/>
          <w:pgMar w:top="1134" w:right="850" w:bottom="1134" w:left="1701" w:header="720" w:footer="720" w:gutter="0"/>
          <w:pgNumType w:start="1"/>
          <w:cols w:space="720"/>
          <w:titlePg/>
        </w:sectPr>
      </w:pPr>
    </w:p>
    <w:p w:rsidR="00404A87" w:rsidRDefault="00F32539">
      <w:pPr>
        <w:keepNext/>
        <w:keepLines/>
        <w:ind w:firstLine="0"/>
        <w:jc w:val="right"/>
      </w:pPr>
      <w:r>
        <w:lastRenderedPageBreak/>
        <w:t xml:space="preserve">Приложение № </w:t>
      </w:r>
      <w:r w:rsidR="008B4ADC">
        <w:t>4</w:t>
      </w:r>
      <w:r>
        <w:br/>
        <w:t>к Учетной политике</w:t>
      </w:r>
      <w:r>
        <w:br/>
        <w:t>для целей бюджетного учета</w:t>
      </w:r>
    </w:p>
    <w:p w:rsidR="00404A87" w:rsidRDefault="00F32539">
      <w:pPr>
        <w:pStyle w:val="a4"/>
      </w:pPr>
      <w:bookmarkStart w:id="109" w:name="_docStart_10"/>
      <w:bookmarkStart w:id="110" w:name="_title_10"/>
      <w:bookmarkStart w:id="111" w:name="_ref_1-2d9ccee8c6f843"/>
      <w:bookmarkEnd w:id="109"/>
      <w:r>
        <w:t>Порядок передачи документов бухгалтерского учета и дел при смене руководителя</w:t>
      </w:r>
      <w:bookmarkEnd w:id="110"/>
      <w:bookmarkEnd w:id="111"/>
    </w:p>
    <w:p w:rsidR="00404A87" w:rsidRDefault="00F32539">
      <w:pPr>
        <w:pStyle w:val="heading1normal"/>
        <w:numPr>
          <w:ilvl w:val="0"/>
          <w:numId w:val="29"/>
        </w:numPr>
        <w:jc w:val="center"/>
      </w:pPr>
      <w:bookmarkStart w:id="112" w:name="_ref_1-2bafcec354c74f"/>
      <w:r>
        <w:rPr>
          <w:b/>
        </w:rPr>
        <w:t>Организация передачи документов и дел</w:t>
      </w:r>
      <w:bookmarkEnd w:id="112"/>
    </w:p>
    <w:p w:rsidR="008A0360" w:rsidRDefault="00F32539">
      <w:pPr>
        <w:pStyle w:val="heading2normal"/>
      </w:pPr>
      <w:bookmarkStart w:id="113" w:name="_ref_1-654d3ad4836b42"/>
      <w:r>
        <w:t xml:space="preserve">Основанием для передачи документов и дел является прекращение полномочий руководителя, </w:t>
      </w:r>
      <w:r w:rsidRPr="008A0360">
        <w:rPr>
          <w:u w:val="single"/>
        </w:rPr>
        <w:t>    (приказ, распоряжение и т.п.)    </w:t>
      </w:r>
      <w:r>
        <w:t xml:space="preserve"> </w:t>
      </w:r>
      <w:bookmarkStart w:id="114" w:name="_ref_1-d96fa69feffd47"/>
      <w:bookmarkEnd w:id="113"/>
    </w:p>
    <w:p w:rsidR="00404A87" w:rsidRDefault="00F32539">
      <w:pPr>
        <w:pStyle w:val="heading2normal"/>
      </w:pPr>
      <w:r>
        <w:t xml:space="preserve">При возникновении основания, названного в п. 1.1, издается </w:t>
      </w:r>
      <w:r w:rsidRPr="008A0360">
        <w:rPr>
          <w:u w:val="single"/>
        </w:rPr>
        <w:t>    (приказ, распоряжение и т.п.)    </w:t>
      </w:r>
      <w:r>
        <w:t xml:space="preserve"> о передаче документов и дел. В нем указываются:</w:t>
      </w:r>
      <w:bookmarkEnd w:id="114"/>
    </w:p>
    <w:p w:rsidR="00404A87" w:rsidRDefault="00F32539">
      <w:r>
        <w:t>а) лицо, передающее документы и дела;</w:t>
      </w:r>
    </w:p>
    <w:p w:rsidR="00404A87" w:rsidRDefault="00F32539">
      <w:r>
        <w:t>б) лицо, которому передаются документы и дела;</w:t>
      </w:r>
    </w:p>
    <w:p w:rsidR="00404A87" w:rsidRDefault="00F32539">
      <w:r>
        <w:t xml:space="preserve">в) дата передачи документов и дел и время </w:t>
      </w:r>
      <w:proofErr w:type="gramStart"/>
      <w:r>
        <w:t>начала</w:t>
      </w:r>
      <w:proofErr w:type="gramEnd"/>
      <w:r>
        <w:t xml:space="preserve"> и предельный срок такой передачи;</w:t>
      </w:r>
    </w:p>
    <w:p w:rsidR="00404A87" w:rsidRDefault="00F32539">
      <w:r>
        <w:t>г) состав комиссии, создаваемой для передачи документов и дел (далее - комиссия);</w:t>
      </w:r>
    </w:p>
    <w:p w:rsidR="00404A87" w:rsidRDefault="00F32539">
      <w: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404A87" w:rsidRDefault="00F32539">
      <w:pPr>
        <w:pStyle w:val="heading2normal"/>
      </w:pPr>
      <w:bookmarkStart w:id="115" w:name="_ref_1-5a48d12d892b42"/>
      <w:r>
        <w:t>В состав комиссии при смене руководителя включается представитель органа, осуществляющего функции и полномочия учредителя.</w:t>
      </w:r>
      <w:bookmarkEnd w:id="115"/>
    </w:p>
    <w:p w:rsidR="00404A87" w:rsidRDefault="00F32539">
      <w:pPr>
        <w:pStyle w:val="heading2normal"/>
      </w:pPr>
      <w:bookmarkStart w:id="116" w:name="_ref_1-ace282f397fe41"/>
      <w:r>
        <w:t xml:space="preserve">На время участия в работе комиссии ее члены освобождаются от исполнения своих непосредственных должностных обязанностей, если иное не указано в </w:t>
      </w:r>
      <w:r>
        <w:rPr>
          <w:u w:val="single"/>
        </w:rPr>
        <w:t>    (приказе, распоряжении и т.п.)    </w:t>
      </w:r>
      <w:r>
        <w:t xml:space="preserve"> о передаче документов и дел.</w:t>
      </w:r>
      <w:bookmarkEnd w:id="116"/>
    </w:p>
    <w:p w:rsidR="00404A87" w:rsidRDefault="00F32539">
      <w:pPr>
        <w:pStyle w:val="heading1normal"/>
        <w:jc w:val="center"/>
      </w:pPr>
      <w:bookmarkStart w:id="117" w:name="_ref_1-8bec896cc1fc43"/>
      <w:r>
        <w:rPr>
          <w:b/>
        </w:rPr>
        <w:t>Порядок передачи документов и дел</w:t>
      </w:r>
      <w:bookmarkEnd w:id="117"/>
    </w:p>
    <w:p w:rsidR="00404A87" w:rsidRDefault="00F32539">
      <w:pPr>
        <w:pStyle w:val="heading2normal"/>
      </w:pPr>
      <w:bookmarkStart w:id="118" w:name="_ref_1-f8f712edbc0d4e"/>
      <w:r>
        <w:t>Передача документов и дел начинается с проведения инвентаризации.</w:t>
      </w:r>
      <w:bookmarkEnd w:id="118"/>
    </w:p>
    <w:p w:rsidR="00404A87" w:rsidRDefault="00F32539">
      <w:pPr>
        <w:pStyle w:val="heading2normal"/>
      </w:pPr>
      <w:bookmarkStart w:id="119" w:name="_ref_1-ab7dc2730a5644"/>
      <w:r>
        <w:t>Инвентаризации подлежит все имущество, которое закреплено за лицом, передающим дела и документы.</w:t>
      </w:r>
      <w:bookmarkEnd w:id="119"/>
    </w:p>
    <w:p w:rsidR="00404A87" w:rsidRDefault="00F32539">
      <w:pPr>
        <w:pStyle w:val="heading2normal"/>
      </w:pPr>
      <w:bookmarkStart w:id="120" w:name="_ref_1-49ce029fa9d84f"/>
      <w:r>
        <w:t xml:space="preserve">Проведение инвентаризации и оформление ее результатов осуществляется в соответствии с Порядком проведения инвентаризации, приведенным в Приложении № </w:t>
      </w:r>
      <w:r>
        <w:fldChar w:fldCharType="begin" w:fldLock="1"/>
      </w:r>
      <w:r>
        <w:instrText xml:space="preserve"> REF _ref_1-1b9b7f229e5a43 \h \n \! </w:instrText>
      </w:r>
      <w:r>
        <w:fldChar w:fldCharType="separate"/>
      </w:r>
      <w:r>
        <w:t>7</w:t>
      </w:r>
      <w:r>
        <w:fldChar w:fldCharType="end"/>
      </w:r>
      <w:r>
        <w:t xml:space="preserve"> к настоящей Учетной политике.</w:t>
      </w:r>
      <w:bookmarkEnd w:id="120"/>
    </w:p>
    <w:p w:rsidR="00404A87" w:rsidRDefault="00F32539">
      <w:pPr>
        <w:pStyle w:val="heading2normal"/>
      </w:pPr>
      <w:bookmarkStart w:id="121" w:name="_ref_1-26bdc5890a1f4f"/>
      <w:r>
        <w:t>Непосредственно при передаче дел и документов осуществляются следующие действия:</w:t>
      </w:r>
      <w:bookmarkEnd w:id="121"/>
    </w:p>
    <w:p w:rsidR="00404A87" w:rsidRDefault="00F32539">
      <w:r>
        <w:t>а) передающее лицо в присутствии всех членов комиссии демонстрирует принимающему лицу все передаваемые документы, в том числе:</w:t>
      </w:r>
    </w:p>
    <w:p w:rsidR="00404A87" w:rsidRDefault="00F32539">
      <w:r>
        <w:t>- учредительные, регистрационные и иные документы;</w:t>
      </w:r>
    </w:p>
    <w:p w:rsidR="00404A87" w:rsidRDefault="00F32539">
      <w:r>
        <w:t>- лицензии, свидетельства, патенты и пр.;</w:t>
      </w:r>
    </w:p>
    <w:p w:rsidR="00404A87" w:rsidRDefault="00F32539">
      <w:r>
        <w:t>- документы учетной политики;</w:t>
      </w:r>
    </w:p>
    <w:p w:rsidR="00404A87" w:rsidRDefault="00F32539">
      <w:r>
        <w:t>-  бюджетную и налоговую отчетность;</w:t>
      </w:r>
    </w:p>
    <w:p w:rsidR="00404A87" w:rsidRDefault="00F32539">
      <w:r>
        <w:t>- документы, подтверждающие регистрацию прав на недвижимое имущество, документы о регистрации (постановке на учет) транспортных средств;</w:t>
      </w:r>
    </w:p>
    <w:p w:rsidR="00404A87" w:rsidRDefault="00F32539">
      <w:r>
        <w:t>- акты ревизий и проверок;</w:t>
      </w:r>
    </w:p>
    <w:p w:rsidR="00404A87" w:rsidRDefault="00F32539">
      <w:r>
        <w:t>- план-график закупок;</w:t>
      </w:r>
    </w:p>
    <w:p w:rsidR="00404A87" w:rsidRDefault="00F32539">
      <w:r>
        <w:t>- бланки строгой отчетности;</w:t>
      </w:r>
    </w:p>
    <w:p w:rsidR="00404A87" w:rsidRDefault="00F32539">
      <w:r>
        <w:lastRenderedPageBreak/>
        <w:t>- материалы о недостачах и хищениях, переданные и не переданные в правоохранительные органы;</w:t>
      </w:r>
    </w:p>
    <w:p w:rsidR="00404A87" w:rsidRDefault="00F32539">
      <w:r>
        <w:t>- регистры бухгалтерского учета: книги, оборотные ведомости, карточки, журналы операций и пр.;</w:t>
      </w:r>
    </w:p>
    <w:p w:rsidR="00404A87" w:rsidRDefault="00F32539">
      <w:r>
        <w:t>- регистры налогового учета;</w:t>
      </w:r>
    </w:p>
    <w:p w:rsidR="00404A87" w:rsidRDefault="00F32539">
      <w:r>
        <w:t>- договоры с контрагентами;</w:t>
      </w:r>
    </w:p>
    <w:p w:rsidR="00404A87" w:rsidRDefault="00F32539">
      <w:r>
        <w:t>- акты сверки расчетов с налоговыми органами, контрагентами;</w:t>
      </w:r>
    </w:p>
    <w:p w:rsidR="00404A87" w:rsidRDefault="00F32539">
      <w:r>
        <w:t>- первичные (сводные) учетные документы;</w:t>
      </w:r>
    </w:p>
    <w:p w:rsidR="00404A87" w:rsidRDefault="00F32539">
      <w:r>
        <w:t>- книгу покупок, книгу продаж, журналы регистрации счетов-фактур;</w:t>
      </w:r>
    </w:p>
    <w:p w:rsidR="00404A87" w:rsidRDefault="00F32539">
      <w:r>
        <w:t>- документы по инвентаризации имущества и обязательств, в том числе акты инвентаризации, инвентаризационные описи, сличительные ведомости;</w:t>
      </w:r>
    </w:p>
    <w:p w:rsidR="00404A87" w:rsidRDefault="00F32539">
      <w:r>
        <w:t>- иные документы;</w:t>
      </w:r>
    </w:p>
    <w:p w:rsidR="00404A87" w:rsidRDefault="00F32539">
      <w: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404A87" w:rsidRDefault="00F32539">
      <w: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404A87" w:rsidRDefault="00F32539">
      <w:r>
        <w:t>г) передающее лицо в присутствии всех членов комиссии передает принимающему лицу ключи от сейфов, печати и штампы, чековые книжки и т.п.;</w:t>
      </w:r>
    </w:p>
    <w:p w:rsidR="00404A87" w:rsidRDefault="00F32539">
      <w: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404A87" w:rsidRDefault="00F32539">
      <w: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404A87" w:rsidRDefault="00F32539">
      <w:pPr>
        <w:pStyle w:val="heading2normal"/>
      </w:pPr>
      <w:bookmarkStart w:id="122" w:name="_ref_1-23840be19d5245"/>
      <w:r>
        <w:t>По результатам передачи дел и документов составляется акт по форме, приведенной в приложении к настоящему Порядку.</w:t>
      </w:r>
      <w:bookmarkEnd w:id="122"/>
    </w:p>
    <w:p w:rsidR="00404A87" w:rsidRDefault="00F32539">
      <w:pPr>
        <w:pStyle w:val="heading2normal"/>
      </w:pPr>
      <w:bookmarkStart w:id="123" w:name="_ref_1-988f72eb4f2c41"/>
      <w:r>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123"/>
    </w:p>
    <w:p w:rsidR="00404A87" w:rsidRDefault="00F32539">
      <w:pPr>
        <w:pStyle w:val="heading2normal"/>
      </w:pPr>
      <w:bookmarkStart w:id="124" w:name="_ref_1-a6d9ee69aaf542"/>
      <w:r>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124"/>
    </w:p>
    <w:p w:rsidR="00404A87" w:rsidRDefault="00F32539">
      <w:pPr>
        <w:pStyle w:val="heading2normal"/>
      </w:pPr>
      <w:bookmarkStart w:id="125" w:name="_ref_1-d0a0f032fd3649"/>
      <w:r>
        <w:t xml:space="preserve">Акт составляется в двух экземплярах (для </w:t>
      </w:r>
      <w:proofErr w:type="gramStart"/>
      <w:r>
        <w:t>передающего</w:t>
      </w:r>
      <w:proofErr w:type="gramEnd"/>
      <w:r>
        <w:t xml:space="preserve"> и принимающего), подписывается передающим лицом, принимающим лицом и всеми членами комиссии. Отказ от подписания акта не допускается.</w:t>
      </w:r>
      <w:bookmarkEnd w:id="125"/>
    </w:p>
    <w:p w:rsidR="00404A87" w:rsidRDefault="00F32539">
      <w:pPr>
        <w:pStyle w:val="heading2normal"/>
      </w:pPr>
      <w:bookmarkStart w:id="126" w:name="_ref_1-85034b7750bd4d"/>
      <w:r>
        <w:t>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w:t>
      </w:r>
      <w:r w:rsidR="008A0360">
        <w:t xml:space="preserve"> </w:t>
      </w:r>
      <w:r>
        <w:t>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bookmarkEnd w:id="126"/>
    </w:p>
    <w:p w:rsidR="008A0360" w:rsidRDefault="008A0360">
      <w:pPr>
        <w:keepNext/>
        <w:keepLines/>
        <w:ind w:firstLine="0"/>
        <w:jc w:val="right"/>
      </w:pPr>
    </w:p>
    <w:p w:rsidR="00404A87" w:rsidRDefault="00F32539">
      <w:pPr>
        <w:keepNext/>
        <w:keepLines/>
        <w:ind w:firstLine="0"/>
        <w:jc w:val="right"/>
      </w:pPr>
      <w:r>
        <w:t>Приложение к Порядку передачи документов бухгалтерского учета и дел</w:t>
      </w:r>
    </w:p>
    <w:p w:rsidR="00404A87" w:rsidRDefault="00F32539">
      <w:pPr>
        <w:jc w:val="center"/>
      </w:pPr>
      <w:r>
        <w:rPr>
          <w:u w:val="single"/>
        </w:rPr>
        <w:t>      (наименование организации)      </w:t>
      </w:r>
    </w:p>
    <w:p w:rsidR="00404A87" w:rsidRDefault="00F32539">
      <w:pPr>
        <w:jc w:val="center"/>
      </w:pPr>
      <w:r>
        <w:t>АКТ</w:t>
      </w:r>
    </w:p>
    <w:p w:rsidR="00404A87" w:rsidRDefault="00F32539">
      <w:pPr>
        <w:jc w:val="center"/>
      </w:pPr>
      <w:r>
        <w:t>приема-передачи документов и дел</w:t>
      </w:r>
    </w:p>
    <w:tbl>
      <w:tblPr>
        <w:tblW w:w="5000" w:type="pct"/>
        <w:jc w:val="center"/>
        <w:tblLook w:val="04A0" w:firstRow="1" w:lastRow="0" w:firstColumn="1" w:lastColumn="0" w:noHBand="0" w:noVBand="1"/>
      </w:tblPr>
      <w:tblGrid>
        <w:gridCol w:w="6222"/>
        <w:gridCol w:w="3350"/>
      </w:tblGrid>
      <w:tr w:rsidR="00404A87">
        <w:trPr>
          <w:jc w:val="center"/>
        </w:trPr>
        <w:tc>
          <w:tcPr>
            <w:tcW w:w="3250" w:type="pct"/>
          </w:tcPr>
          <w:p w:rsidR="00404A87" w:rsidRDefault="00F32539">
            <w:pPr>
              <w:pStyle w:val="Normalunindented"/>
              <w:keepNext/>
              <w:jc w:val="left"/>
              <w:rPr>
                <w:lang w:bidi="ru-RU"/>
              </w:rPr>
            </w:pPr>
            <w:r>
              <w:rPr>
                <w:u w:val="single"/>
                <w:lang w:bidi="ru-RU"/>
              </w:rPr>
              <w:t>        (место подписания акта)        </w:t>
            </w:r>
          </w:p>
        </w:tc>
        <w:tc>
          <w:tcPr>
            <w:tcW w:w="1750" w:type="pct"/>
          </w:tcPr>
          <w:p w:rsidR="00404A87" w:rsidRDefault="00F32539">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г.</w:t>
            </w:r>
          </w:p>
        </w:tc>
      </w:tr>
    </w:tbl>
    <w:p w:rsidR="00404A87" w:rsidRDefault="00F32539">
      <w:r>
        <w:t>Мы, нижеподписавшиеся:</w:t>
      </w:r>
    </w:p>
    <w:p w:rsidR="00404A87" w:rsidRDefault="00F32539">
      <w:r>
        <w:rPr>
          <w:u w:val="single"/>
        </w:rPr>
        <w:t>            (должность, Ф.И.О.)            </w:t>
      </w:r>
      <w:r>
        <w:t xml:space="preserve"> - </w:t>
      </w:r>
      <w:proofErr w:type="gramStart"/>
      <w:r>
        <w:t>сдающий</w:t>
      </w:r>
      <w:proofErr w:type="gramEnd"/>
      <w:r>
        <w:t xml:space="preserve"> документы и дела,</w:t>
      </w:r>
    </w:p>
    <w:p w:rsidR="00404A87" w:rsidRDefault="00F32539">
      <w:r>
        <w:rPr>
          <w:u w:val="single"/>
        </w:rPr>
        <w:t>            (должность, Ф.И.О.)            </w:t>
      </w:r>
      <w:r>
        <w:t xml:space="preserve"> - </w:t>
      </w:r>
      <w:proofErr w:type="gramStart"/>
      <w:r>
        <w:t>принимающий</w:t>
      </w:r>
      <w:proofErr w:type="gramEnd"/>
      <w:r>
        <w:t xml:space="preserve"> документы и дела,</w:t>
      </w:r>
    </w:p>
    <w:p w:rsidR="00404A87" w:rsidRDefault="00F32539">
      <w:proofErr w:type="gramStart"/>
      <w:r>
        <w:t xml:space="preserve">члены комиссии, созданной </w:t>
      </w:r>
      <w:r>
        <w:rPr>
          <w:u w:val="single"/>
        </w:rPr>
        <w:t>    (вид документа – приказ, распоряжение и т.п.)    </w:t>
      </w:r>
      <w:r>
        <w:t> </w:t>
      </w:r>
      <w:r>
        <w:rPr>
          <w:u w:val="single"/>
        </w:rPr>
        <w:t>    (должность руководителя)    </w:t>
      </w:r>
      <w:r>
        <w:t xml:space="preserve"> от </w:t>
      </w:r>
      <w:r>
        <w:rPr>
          <w:u w:val="single"/>
        </w:rPr>
        <w:t>                     </w:t>
      </w:r>
      <w:r>
        <w:t xml:space="preserve"> № </w:t>
      </w:r>
      <w:r>
        <w:rPr>
          <w:u w:val="single"/>
        </w:rPr>
        <w:t>                   </w:t>
      </w:r>
      <w:proofErr w:type="gramEnd"/>
    </w:p>
    <w:p w:rsidR="00404A87" w:rsidRDefault="00F32539">
      <w:r>
        <w:rPr>
          <w:u w:val="single"/>
        </w:rPr>
        <w:t>            (должность, Ф.И.О.)            </w:t>
      </w:r>
      <w:r>
        <w:t> - председатель комиссии,</w:t>
      </w:r>
    </w:p>
    <w:p w:rsidR="00404A87" w:rsidRDefault="00F32539">
      <w:r>
        <w:rPr>
          <w:u w:val="single"/>
        </w:rPr>
        <w:t>            (должность, Ф.И.О.)            </w:t>
      </w:r>
      <w:r>
        <w:t> - член комиссии,</w:t>
      </w:r>
    </w:p>
    <w:p w:rsidR="00404A87" w:rsidRDefault="00F32539">
      <w:r>
        <w:rPr>
          <w:u w:val="single"/>
        </w:rPr>
        <w:t>            (должность, Ф.И.О.)            </w:t>
      </w:r>
      <w:r>
        <w:t> - член комиссии,</w:t>
      </w:r>
    </w:p>
    <w:p w:rsidR="00404A87" w:rsidRDefault="00F32539">
      <w:r>
        <w:t xml:space="preserve">представитель органа, осуществляющего функции и полномочия учредителя </w:t>
      </w:r>
      <w:r>
        <w:rPr>
          <w:u w:val="single"/>
        </w:rPr>
        <w:t>            (должность, Ф.И.О.)            </w:t>
      </w:r>
    </w:p>
    <w:p w:rsidR="00404A87" w:rsidRDefault="00F32539">
      <w:r>
        <w:t>составили настоящий акт о том, что</w:t>
      </w:r>
    </w:p>
    <w:p w:rsidR="00404A87" w:rsidRDefault="00F32539">
      <w:r>
        <w:rPr>
          <w:u w:val="single"/>
        </w:rPr>
        <w:t xml:space="preserve">    (должность, фамилия, инициалы </w:t>
      </w:r>
      <w:proofErr w:type="gramStart"/>
      <w:r>
        <w:rPr>
          <w:u w:val="single"/>
        </w:rPr>
        <w:t>сдающего</w:t>
      </w:r>
      <w:proofErr w:type="gramEnd"/>
      <w:r>
        <w:rPr>
          <w:u w:val="single"/>
        </w:rPr>
        <w:t xml:space="preserve"> в творительном падеже)    </w:t>
      </w:r>
    </w:p>
    <w:p w:rsidR="00404A87" w:rsidRDefault="00F32539">
      <w:r>
        <w:rPr>
          <w:u w:val="single"/>
        </w:rPr>
        <w:t xml:space="preserve">    (должность, фамилия, инициалы </w:t>
      </w:r>
      <w:proofErr w:type="gramStart"/>
      <w:r>
        <w:rPr>
          <w:u w:val="single"/>
        </w:rPr>
        <w:t>принимающего</w:t>
      </w:r>
      <w:proofErr w:type="gramEnd"/>
      <w:r>
        <w:rPr>
          <w:u w:val="single"/>
        </w:rPr>
        <w:t xml:space="preserve"> в дательном падеже)    </w:t>
      </w:r>
    </w:p>
    <w:p w:rsidR="00404A87" w:rsidRDefault="00F32539">
      <w:r>
        <w:t>переданы:</w:t>
      </w:r>
    </w:p>
    <w:p w:rsidR="00404A87" w:rsidRDefault="00F32539">
      <w:r>
        <w:t>1. Следующие документы и сведения:</w:t>
      </w:r>
    </w:p>
    <w:tbl>
      <w:tblPr>
        <w:tblW w:w="5000" w:type="pct"/>
        <w:tblLook w:val="04A0" w:firstRow="1" w:lastRow="0" w:firstColumn="1" w:lastColumn="0" w:noHBand="0" w:noVBand="1"/>
      </w:tblPr>
      <w:tblGrid>
        <w:gridCol w:w="766"/>
        <w:gridCol w:w="5360"/>
        <w:gridCol w:w="3446"/>
      </w:tblGrid>
      <w:tr w:rsidR="007D4BBB">
        <w:tc>
          <w:tcPr>
            <w:tcW w:w="400" w:type="pct"/>
          </w:tcPr>
          <w:p w:rsidR="00404A87" w:rsidRDefault="00F32539">
            <w:pPr>
              <w:pStyle w:val="Normalunindented"/>
              <w:keepNext/>
              <w:jc w:val="center"/>
              <w:rPr>
                <w:lang w:bidi="ru-RU"/>
              </w:rPr>
            </w:pPr>
            <w:r>
              <w:rPr>
                <w:b/>
                <w:lang w:bidi="ru-RU"/>
              </w:rPr>
              <w:t xml:space="preserve">№ </w:t>
            </w:r>
            <w:proofErr w:type="gramStart"/>
            <w:r>
              <w:rPr>
                <w:b/>
                <w:lang w:bidi="ru-RU"/>
              </w:rPr>
              <w:t>п</w:t>
            </w:r>
            <w:proofErr w:type="gramEnd"/>
            <w:r>
              <w:rPr>
                <w:b/>
                <w:lang w:bidi="ru-RU"/>
              </w:rPr>
              <w:t>/п</w:t>
            </w:r>
          </w:p>
        </w:tc>
        <w:tc>
          <w:tcPr>
            <w:tcW w:w="2800" w:type="pct"/>
          </w:tcPr>
          <w:p w:rsidR="00404A87" w:rsidRDefault="00F32539">
            <w:pPr>
              <w:pStyle w:val="Normalunindented"/>
              <w:keepNext/>
              <w:jc w:val="center"/>
              <w:rPr>
                <w:lang w:bidi="ru-RU"/>
              </w:rPr>
            </w:pPr>
            <w:r>
              <w:rPr>
                <w:b/>
                <w:lang w:bidi="ru-RU"/>
              </w:rPr>
              <w:t>Описание переданных документов и сведений</w:t>
            </w:r>
          </w:p>
        </w:tc>
        <w:tc>
          <w:tcPr>
            <w:tcW w:w="1800" w:type="pct"/>
          </w:tcPr>
          <w:p w:rsidR="00404A87" w:rsidRDefault="00F32539">
            <w:pPr>
              <w:pStyle w:val="Normalunindented"/>
              <w:keepNext/>
              <w:jc w:val="center"/>
              <w:rPr>
                <w:lang w:bidi="ru-RU"/>
              </w:rPr>
            </w:pPr>
            <w:r>
              <w:rPr>
                <w:b/>
                <w:lang w:bidi="ru-RU"/>
              </w:rPr>
              <w:t>Количество</w:t>
            </w:r>
          </w:p>
        </w:tc>
      </w:tr>
      <w:tr w:rsidR="007D4BBB">
        <w:tc>
          <w:tcPr>
            <w:tcW w:w="400" w:type="pct"/>
          </w:tcPr>
          <w:p w:rsidR="00404A87" w:rsidRDefault="00F32539">
            <w:pPr>
              <w:pStyle w:val="Normalunindented"/>
              <w:keepNext/>
              <w:jc w:val="left"/>
              <w:rPr>
                <w:lang w:bidi="ru-RU"/>
              </w:rPr>
            </w:pPr>
            <w:r>
              <w:rPr>
                <w:lang w:bidi="ru-RU"/>
              </w:rPr>
              <w:t>1</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r w:rsidR="007D4BBB">
        <w:tc>
          <w:tcPr>
            <w:tcW w:w="400" w:type="pct"/>
          </w:tcPr>
          <w:p w:rsidR="00404A87" w:rsidRDefault="00F32539">
            <w:pPr>
              <w:pStyle w:val="Normalunindented"/>
              <w:keepNext/>
              <w:jc w:val="left"/>
              <w:rPr>
                <w:lang w:bidi="ru-RU"/>
              </w:rPr>
            </w:pPr>
            <w:r>
              <w:rPr>
                <w:lang w:bidi="ru-RU"/>
              </w:rPr>
              <w:t>2</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r w:rsidR="007D4BBB">
        <w:tc>
          <w:tcPr>
            <w:tcW w:w="400" w:type="pct"/>
          </w:tcPr>
          <w:p w:rsidR="00404A87" w:rsidRDefault="00F32539">
            <w:pPr>
              <w:pStyle w:val="Normalunindented"/>
              <w:keepNext/>
              <w:jc w:val="left"/>
              <w:rPr>
                <w:lang w:bidi="ru-RU"/>
              </w:rPr>
            </w:pPr>
            <w:r>
              <w:rPr>
                <w:lang w:bidi="ru-RU"/>
              </w:rPr>
              <w:t>3</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r w:rsidR="007D4BBB">
        <w:tc>
          <w:tcPr>
            <w:tcW w:w="400" w:type="pct"/>
          </w:tcPr>
          <w:p w:rsidR="00404A87" w:rsidRDefault="00F32539">
            <w:pPr>
              <w:pStyle w:val="Normalunindented"/>
              <w:keepNext/>
              <w:jc w:val="left"/>
              <w:rPr>
                <w:lang w:bidi="ru-RU"/>
              </w:rPr>
            </w:pPr>
            <w:r>
              <w:rPr>
                <w:lang w:bidi="ru-RU"/>
              </w:rPr>
              <w:t>…</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bl>
    <w:p w:rsidR="00404A87" w:rsidRDefault="00F32539">
      <w:r>
        <w:t>2. Следующая информация в электронном виде:</w:t>
      </w:r>
    </w:p>
    <w:p w:rsidR="00404A87" w:rsidRDefault="00F32539">
      <w:r>
        <w:t> </w:t>
      </w:r>
    </w:p>
    <w:tbl>
      <w:tblPr>
        <w:tblW w:w="5000" w:type="pct"/>
        <w:tblLook w:val="04A0" w:firstRow="1" w:lastRow="0" w:firstColumn="1" w:lastColumn="0" w:noHBand="0" w:noVBand="1"/>
      </w:tblPr>
      <w:tblGrid>
        <w:gridCol w:w="766"/>
        <w:gridCol w:w="5360"/>
        <w:gridCol w:w="3446"/>
      </w:tblGrid>
      <w:tr w:rsidR="007D4BBB">
        <w:tc>
          <w:tcPr>
            <w:tcW w:w="400" w:type="pct"/>
          </w:tcPr>
          <w:p w:rsidR="00404A87" w:rsidRDefault="00F32539" w:rsidP="008A0360">
            <w:pPr>
              <w:pStyle w:val="Normalunindented"/>
              <w:keepNext/>
              <w:rPr>
                <w:lang w:bidi="ru-RU"/>
              </w:rPr>
            </w:pPr>
            <w:r>
              <w:rPr>
                <w:b/>
                <w:lang w:bidi="ru-RU"/>
              </w:rPr>
              <w:lastRenderedPageBreak/>
              <w:t xml:space="preserve">№ </w:t>
            </w:r>
            <w:proofErr w:type="gramStart"/>
            <w:r>
              <w:rPr>
                <w:b/>
                <w:lang w:bidi="ru-RU"/>
              </w:rPr>
              <w:t>п</w:t>
            </w:r>
            <w:proofErr w:type="gramEnd"/>
            <w:r>
              <w:rPr>
                <w:b/>
                <w:lang w:bidi="ru-RU"/>
              </w:rPr>
              <w:t>/п</w:t>
            </w:r>
          </w:p>
        </w:tc>
        <w:tc>
          <w:tcPr>
            <w:tcW w:w="2800" w:type="pct"/>
          </w:tcPr>
          <w:p w:rsidR="00404A87" w:rsidRDefault="00F32539">
            <w:pPr>
              <w:pStyle w:val="Normalunindented"/>
              <w:keepNext/>
              <w:jc w:val="center"/>
              <w:rPr>
                <w:lang w:bidi="ru-RU"/>
              </w:rPr>
            </w:pPr>
            <w:r>
              <w:rPr>
                <w:b/>
                <w:lang w:bidi="ru-RU"/>
              </w:rPr>
              <w:t xml:space="preserve">Описание переданной информации </w:t>
            </w:r>
          </w:p>
          <w:p w:rsidR="00404A87" w:rsidRDefault="00F32539">
            <w:pPr>
              <w:pStyle w:val="Normalunindented"/>
              <w:keepNext/>
              <w:jc w:val="center"/>
              <w:rPr>
                <w:lang w:bidi="ru-RU"/>
              </w:rPr>
            </w:pPr>
            <w:r>
              <w:rPr>
                <w:b/>
                <w:lang w:bidi="ru-RU"/>
              </w:rPr>
              <w:t>в электронном виде</w:t>
            </w:r>
          </w:p>
        </w:tc>
        <w:tc>
          <w:tcPr>
            <w:tcW w:w="1800" w:type="pct"/>
          </w:tcPr>
          <w:p w:rsidR="00404A87" w:rsidRDefault="00F32539">
            <w:pPr>
              <w:pStyle w:val="Normalunindented"/>
              <w:keepNext/>
              <w:jc w:val="center"/>
              <w:rPr>
                <w:lang w:bidi="ru-RU"/>
              </w:rPr>
            </w:pPr>
            <w:r>
              <w:rPr>
                <w:b/>
                <w:lang w:bidi="ru-RU"/>
              </w:rPr>
              <w:t>Количество</w:t>
            </w:r>
          </w:p>
        </w:tc>
      </w:tr>
      <w:tr w:rsidR="007D4BBB">
        <w:tc>
          <w:tcPr>
            <w:tcW w:w="400" w:type="pct"/>
          </w:tcPr>
          <w:p w:rsidR="00404A87" w:rsidRDefault="00F32539">
            <w:pPr>
              <w:pStyle w:val="Normalunindented"/>
              <w:keepNext/>
              <w:jc w:val="left"/>
              <w:rPr>
                <w:lang w:bidi="ru-RU"/>
              </w:rPr>
            </w:pPr>
            <w:r>
              <w:rPr>
                <w:lang w:bidi="ru-RU"/>
              </w:rPr>
              <w:t>1</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r w:rsidR="007D4BBB">
        <w:tc>
          <w:tcPr>
            <w:tcW w:w="400" w:type="pct"/>
          </w:tcPr>
          <w:p w:rsidR="00404A87" w:rsidRDefault="00F32539">
            <w:pPr>
              <w:pStyle w:val="Normalunindented"/>
              <w:keepNext/>
              <w:jc w:val="left"/>
              <w:rPr>
                <w:lang w:bidi="ru-RU"/>
              </w:rPr>
            </w:pPr>
            <w:r>
              <w:rPr>
                <w:lang w:bidi="ru-RU"/>
              </w:rPr>
              <w:t>2</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r w:rsidR="007D4BBB">
        <w:tc>
          <w:tcPr>
            <w:tcW w:w="400" w:type="pct"/>
          </w:tcPr>
          <w:p w:rsidR="00404A87" w:rsidRDefault="00F32539">
            <w:pPr>
              <w:pStyle w:val="Normalunindented"/>
              <w:keepNext/>
              <w:jc w:val="left"/>
              <w:rPr>
                <w:lang w:bidi="ru-RU"/>
              </w:rPr>
            </w:pPr>
            <w:r>
              <w:rPr>
                <w:lang w:bidi="ru-RU"/>
              </w:rPr>
              <w:t>3</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r w:rsidR="007D4BBB">
        <w:tc>
          <w:tcPr>
            <w:tcW w:w="400" w:type="pct"/>
          </w:tcPr>
          <w:p w:rsidR="00404A87" w:rsidRDefault="00F32539">
            <w:pPr>
              <w:pStyle w:val="Normalunindented"/>
              <w:keepNext/>
              <w:jc w:val="left"/>
              <w:rPr>
                <w:lang w:bidi="ru-RU"/>
              </w:rPr>
            </w:pPr>
            <w:r>
              <w:rPr>
                <w:lang w:bidi="ru-RU"/>
              </w:rPr>
              <w:t>…</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bl>
    <w:p w:rsidR="00404A87" w:rsidRDefault="00F32539">
      <w:r>
        <w:t>3. Следующие электронные носители, необходимые для работы:</w:t>
      </w:r>
    </w:p>
    <w:tbl>
      <w:tblPr>
        <w:tblW w:w="5000" w:type="pct"/>
        <w:tblLook w:val="04A0" w:firstRow="1" w:lastRow="0" w:firstColumn="1" w:lastColumn="0" w:noHBand="0" w:noVBand="1"/>
      </w:tblPr>
      <w:tblGrid>
        <w:gridCol w:w="766"/>
        <w:gridCol w:w="5360"/>
        <w:gridCol w:w="3446"/>
      </w:tblGrid>
      <w:tr w:rsidR="007D4BBB">
        <w:tc>
          <w:tcPr>
            <w:tcW w:w="400" w:type="pct"/>
          </w:tcPr>
          <w:p w:rsidR="00404A87" w:rsidRDefault="00F32539">
            <w:pPr>
              <w:pStyle w:val="Normalunindented"/>
              <w:keepNext/>
              <w:jc w:val="center"/>
              <w:rPr>
                <w:lang w:bidi="ru-RU"/>
              </w:rPr>
            </w:pPr>
            <w:r>
              <w:rPr>
                <w:b/>
                <w:lang w:bidi="ru-RU"/>
              </w:rPr>
              <w:t xml:space="preserve">№ </w:t>
            </w:r>
            <w:proofErr w:type="gramStart"/>
            <w:r>
              <w:rPr>
                <w:b/>
                <w:lang w:bidi="ru-RU"/>
              </w:rPr>
              <w:t>п</w:t>
            </w:r>
            <w:proofErr w:type="gramEnd"/>
            <w:r>
              <w:rPr>
                <w:b/>
                <w:lang w:bidi="ru-RU"/>
              </w:rPr>
              <w:t>/п</w:t>
            </w:r>
          </w:p>
        </w:tc>
        <w:tc>
          <w:tcPr>
            <w:tcW w:w="2800" w:type="pct"/>
          </w:tcPr>
          <w:p w:rsidR="00404A87" w:rsidRDefault="00F32539">
            <w:pPr>
              <w:pStyle w:val="Normalunindented"/>
              <w:keepNext/>
              <w:jc w:val="center"/>
              <w:rPr>
                <w:lang w:bidi="ru-RU"/>
              </w:rPr>
            </w:pPr>
            <w:r>
              <w:rPr>
                <w:b/>
                <w:lang w:bidi="ru-RU"/>
              </w:rPr>
              <w:t>Описание электронных носителей</w:t>
            </w:r>
          </w:p>
        </w:tc>
        <w:tc>
          <w:tcPr>
            <w:tcW w:w="1800" w:type="pct"/>
          </w:tcPr>
          <w:p w:rsidR="00404A87" w:rsidRDefault="00F32539">
            <w:pPr>
              <w:pStyle w:val="Normalunindented"/>
              <w:keepNext/>
              <w:jc w:val="center"/>
              <w:rPr>
                <w:lang w:bidi="ru-RU"/>
              </w:rPr>
            </w:pPr>
            <w:r>
              <w:rPr>
                <w:b/>
                <w:lang w:bidi="ru-RU"/>
              </w:rPr>
              <w:t>Количество</w:t>
            </w:r>
          </w:p>
        </w:tc>
      </w:tr>
      <w:tr w:rsidR="007D4BBB">
        <w:tc>
          <w:tcPr>
            <w:tcW w:w="400" w:type="pct"/>
          </w:tcPr>
          <w:p w:rsidR="00404A87" w:rsidRDefault="00F32539">
            <w:pPr>
              <w:pStyle w:val="Normalunindented"/>
              <w:keepNext/>
              <w:jc w:val="left"/>
              <w:rPr>
                <w:lang w:bidi="ru-RU"/>
              </w:rPr>
            </w:pPr>
            <w:r>
              <w:rPr>
                <w:lang w:bidi="ru-RU"/>
              </w:rPr>
              <w:t>1</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r w:rsidR="007D4BBB">
        <w:tc>
          <w:tcPr>
            <w:tcW w:w="400" w:type="pct"/>
          </w:tcPr>
          <w:p w:rsidR="00404A87" w:rsidRDefault="00F32539">
            <w:pPr>
              <w:pStyle w:val="Normalunindented"/>
              <w:keepNext/>
              <w:jc w:val="left"/>
              <w:rPr>
                <w:lang w:bidi="ru-RU"/>
              </w:rPr>
            </w:pPr>
            <w:r>
              <w:rPr>
                <w:lang w:bidi="ru-RU"/>
              </w:rPr>
              <w:t>2</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r w:rsidR="007D4BBB">
        <w:tc>
          <w:tcPr>
            <w:tcW w:w="400" w:type="pct"/>
          </w:tcPr>
          <w:p w:rsidR="00404A87" w:rsidRDefault="00F32539">
            <w:pPr>
              <w:pStyle w:val="Normalunindented"/>
              <w:keepNext/>
              <w:jc w:val="left"/>
              <w:rPr>
                <w:lang w:bidi="ru-RU"/>
              </w:rPr>
            </w:pPr>
            <w:r>
              <w:rPr>
                <w:lang w:bidi="ru-RU"/>
              </w:rPr>
              <w:t>3</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r w:rsidR="007D4BBB">
        <w:tc>
          <w:tcPr>
            <w:tcW w:w="400" w:type="pct"/>
          </w:tcPr>
          <w:p w:rsidR="00404A87" w:rsidRDefault="00F32539">
            <w:pPr>
              <w:pStyle w:val="Normalunindented"/>
              <w:keepNext/>
              <w:jc w:val="left"/>
              <w:rPr>
                <w:lang w:bidi="ru-RU"/>
              </w:rPr>
            </w:pPr>
            <w:r>
              <w:rPr>
                <w:lang w:bidi="ru-RU"/>
              </w:rPr>
              <w:t>…</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bl>
    <w:p w:rsidR="00404A87" w:rsidRDefault="00F32539">
      <w:r>
        <w:t xml:space="preserve">4. Ключи от сейфов: </w:t>
      </w:r>
      <w:r>
        <w:rPr>
          <w:u w:val="single"/>
        </w:rPr>
        <w:t>    (точное описание сейфов и мест их расположения)    </w:t>
      </w:r>
      <w:r>
        <w:t>.</w:t>
      </w:r>
    </w:p>
    <w:p w:rsidR="00404A87" w:rsidRDefault="00F32539">
      <w:r>
        <w:t>5. Следующие печати и штампы:</w:t>
      </w:r>
    </w:p>
    <w:p w:rsidR="00404A87" w:rsidRDefault="00F32539">
      <w:r>
        <w:t> </w:t>
      </w:r>
    </w:p>
    <w:tbl>
      <w:tblPr>
        <w:tblW w:w="5000" w:type="pct"/>
        <w:tblLook w:val="04A0" w:firstRow="1" w:lastRow="0" w:firstColumn="1" w:lastColumn="0" w:noHBand="0" w:noVBand="1"/>
      </w:tblPr>
      <w:tblGrid>
        <w:gridCol w:w="766"/>
        <w:gridCol w:w="5360"/>
        <w:gridCol w:w="3446"/>
      </w:tblGrid>
      <w:tr w:rsidR="007D4BBB">
        <w:tc>
          <w:tcPr>
            <w:tcW w:w="400" w:type="pct"/>
          </w:tcPr>
          <w:p w:rsidR="00404A87" w:rsidRDefault="00F32539">
            <w:pPr>
              <w:pStyle w:val="Normalunindented"/>
              <w:keepNext/>
              <w:jc w:val="center"/>
              <w:rPr>
                <w:lang w:bidi="ru-RU"/>
              </w:rPr>
            </w:pPr>
            <w:r>
              <w:rPr>
                <w:b/>
                <w:lang w:bidi="ru-RU"/>
              </w:rPr>
              <w:t xml:space="preserve">№ </w:t>
            </w:r>
            <w:proofErr w:type="gramStart"/>
            <w:r>
              <w:rPr>
                <w:b/>
                <w:lang w:bidi="ru-RU"/>
              </w:rPr>
              <w:t>п</w:t>
            </w:r>
            <w:proofErr w:type="gramEnd"/>
            <w:r>
              <w:rPr>
                <w:b/>
                <w:lang w:bidi="ru-RU"/>
              </w:rPr>
              <w:t>/п</w:t>
            </w:r>
          </w:p>
        </w:tc>
        <w:tc>
          <w:tcPr>
            <w:tcW w:w="2800" w:type="pct"/>
          </w:tcPr>
          <w:p w:rsidR="00404A87" w:rsidRDefault="00F32539">
            <w:pPr>
              <w:pStyle w:val="Normalunindented"/>
              <w:keepNext/>
              <w:jc w:val="center"/>
              <w:rPr>
                <w:lang w:bidi="ru-RU"/>
              </w:rPr>
            </w:pPr>
            <w:r>
              <w:rPr>
                <w:b/>
                <w:lang w:bidi="ru-RU"/>
              </w:rPr>
              <w:t>Описание печатей и штампов</w:t>
            </w:r>
          </w:p>
        </w:tc>
        <w:tc>
          <w:tcPr>
            <w:tcW w:w="1800" w:type="pct"/>
          </w:tcPr>
          <w:p w:rsidR="00404A87" w:rsidRDefault="00F32539">
            <w:pPr>
              <w:pStyle w:val="Normalunindented"/>
              <w:keepNext/>
              <w:jc w:val="center"/>
              <w:rPr>
                <w:lang w:bidi="ru-RU"/>
              </w:rPr>
            </w:pPr>
            <w:r>
              <w:rPr>
                <w:b/>
                <w:lang w:bidi="ru-RU"/>
              </w:rPr>
              <w:t>Количество</w:t>
            </w:r>
          </w:p>
        </w:tc>
      </w:tr>
      <w:tr w:rsidR="007D4BBB">
        <w:tc>
          <w:tcPr>
            <w:tcW w:w="400" w:type="pct"/>
          </w:tcPr>
          <w:p w:rsidR="00404A87" w:rsidRDefault="00F32539">
            <w:pPr>
              <w:pStyle w:val="Normalunindented"/>
              <w:keepNext/>
              <w:jc w:val="left"/>
              <w:rPr>
                <w:lang w:bidi="ru-RU"/>
              </w:rPr>
            </w:pPr>
            <w:r>
              <w:rPr>
                <w:lang w:bidi="ru-RU"/>
              </w:rPr>
              <w:t>1</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r w:rsidR="007D4BBB">
        <w:tc>
          <w:tcPr>
            <w:tcW w:w="400" w:type="pct"/>
          </w:tcPr>
          <w:p w:rsidR="00404A87" w:rsidRDefault="00F32539">
            <w:pPr>
              <w:pStyle w:val="Normalunindented"/>
              <w:keepNext/>
              <w:jc w:val="left"/>
              <w:rPr>
                <w:lang w:bidi="ru-RU"/>
              </w:rPr>
            </w:pPr>
            <w:r>
              <w:rPr>
                <w:lang w:bidi="ru-RU"/>
              </w:rPr>
              <w:t>2</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r w:rsidR="007D4BBB">
        <w:tc>
          <w:tcPr>
            <w:tcW w:w="400" w:type="pct"/>
          </w:tcPr>
          <w:p w:rsidR="00404A87" w:rsidRDefault="00F32539">
            <w:pPr>
              <w:pStyle w:val="Normalunindented"/>
              <w:keepNext/>
              <w:jc w:val="left"/>
              <w:rPr>
                <w:lang w:bidi="ru-RU"/>
              </w:rPr>
            </w:pPr>
            <w:r>
              <w:rPr>
                <w:lang w:bidi="ru-RU"/>
              </w:rPr>
              <w:t>3</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r w:rsidR="007D4BBB">
        <w:tc>
          <w:tcPr>
            <w:tcW w:w="400" w:type="pct"/>
          </w:tcPr>
          <w:p w:rsidR="00404A87" w:rsidRDefault="00F32539">
            <w:pPr>
              <w:pStyle w:val="Normalunindented"/>
              <w:keepNext/>
              <w:jc w:val="left"/>
              <w:rPr>
                <w:lang w:bidi="ru-RU"/>
              </w:rPr>
            </w:pPr>
            <w:r>
              <w:rPr>
                <w:lang w:bidi="ru-RU"/>
              </w:rPr>
              <w:t>…</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bl>
    <w:p w:rsidR="00404A87" w:rsidRDefault="00F32539">
      <w:r>
        <w:t>6. Следующие чековые книжки:</w:t>
      </w:r>
    </w:p>
    <w:tbl>
      <w:tblPr>
        <w:tblW w:w="5000" w:type="pct"/>
        <w:tblLook w:val="04A0" w:firstRow="1" w:lastRow="0" w:firstColumn="1" w:lastColumn="0" w:noHBand="0" w:noVBand="1"/>
      </w:tblPr>
      <w:tblGrid>
        <w:gridCol w:w="766"/>
        <w:gridCol w:w="5360"/>
        <w:gridCol w:w="3446"/>
      </w:tblGrid>
      <w:tr w:rsidR="007D4BBB">
        <w:tc>
          <w:tcPr>
            <w:tcW w:w="400" w:type="pct"/>
          </w:tcPr>
          <w:p w:rsidR="00404A87" w:rsidRDefault="00F32539">
            <w:pPr>
              <w:pStyle w:val="Normalunindented"/>
              <w:keepNext/>
              <w:jc w:val="center"/>
              <w:rPr>
                <w:lang w:bidi="ru-RU"/>
              </w:rPr>
            </w:pPr>
            <w:r>
              <w:rPr>
                <w:b/>
                <w:lang w:bidi="ru-RU"/>
              </w:rPr>
              <w:lastRenderedPageBreak/>
              <w:t xml:space="preserve">№ </w:t>
            </w:r>
            <w:proofErr w:type="gramStart"/>
            <w:r>
              <w:rPr>
                <w:b/>
                <w:lang w:bidi="ru-RU"/>
              </w:rPr>
              <w:t>п</w:t>
            </w:r>
            <w:proofErr w:type="gramEnd"/>
            <w:r>
              <w:rPr>
                <w:b/>
                <w:lang w:bidi="ru-RU"/>
              </w:rPr>
              <w:t>/п</w:t>
            </w:r>
          </w:p>
        </w:tc>
        <w:tc>
          <w:tcPr>
            <w:tcW w:w="2800" w:type="pct"/>
          </w:tcPr>
          <w:p w:rsidR="00404A87" w:rsidRDefault="00F32539">
            <w:pPr>
              <w:pStyle w:val="Normalunindented"/>
              <w:keepNext/>
              <w:jc w:val="center"/>
              <w:rPr>
                <w:lang w:bidi="ru-RU"/>
              </w:rPr>
            </w:pPr>
            <w:r>
              <w:rPr>
                <w:b/>
                <w:lang w:bidi="ru-RU"/>
              </w:rPr>
              <w:t>Наименование учреждения, выдавшего чековую книжку</w:t>
            </w:r>
          </w:p>
        </w:tc>
        <w:tc>
          <w:tcPr>
            <w:tcW w:w="1800" w:type="pct"/>
          </w:tcPr>
          <w:p w:rsidR="00404A87" w:rsidRDefault="00F32539">
            <w:pPr>
              <w:pStyle w:val="Normalunindented"/>
              <w:keepNext/>
              <w:jc w:val="center"/>
              <w:rPr>
                <w:lang w:bidi="ru-RU"/>
              </w:rPr>
            </w:pPr>
            <w:r>
              <w:rPr>
                <w:b/>
                <w:lang w:bidi="ru-RU"/>
              </w:rPr>
              <w:t>Номера неиспользованных чеков в чековой книжке</w:t>
            </w:r>
          </w:p>
        </w:tc>
      </w:tr>
      <w:tr w:rsidR="007D4BBB">
        <w:tc>
          <w:tcPr>
            <w:tcW w:w="400" w:type="pct"/>
          </w:tcPr>
          <w:p w:rsidR="00404A87" w:rsidRDefault="00F32539">
            <w:pPr>
              <w:pStyle w:val="Normalunindented"/>
              <w:keepNext/>
              <w:jc w:val="left"/>
              <w:rPr>
                <w:lang w:bidi="ru-RU"/>
              </w:rPr>
            </w:pPr>
            <w:r>
              <w:rPr>
                <w:lang w:bidi="ru-RU"/>
              </w:rPr>
              <w:t>1</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r w:rsidR="007D4BBB">
        <w:tc>
          <w:tcPr>
            <w:tcW w:w="400" w:type="pct"/>
          </w:tcPr>
          <w:p w:rsidR="00404A87" w:rsidRDefault="00F32539">
            <w:pPr>
              <w:pStyle w:val="Normalunindented"/>
              <w:keepNext/>
              <w:jc w:val="left"/>
              <w:rPr>
                <w:lang w:bidi="ru-RU"/>
              </w:rPr>
            </w:pPr>
            <w:r>
              <w:rPr>
                <w:lang w:bidi="ru-RU"/>
              </w:rPr>
              <w:t>2</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r w:rsidR="007D4BBB">
        <w:tc>
          <w:tcPr>
            <w:tcW w:w="400" w:type="pct"/>
          </w:tcPr>
          <w:p w:rsidR="00404A87" w:rsidRDefault="00F32539">
            <w:pPr>
              <w:pStyle w:val="Normalunindented"/>
              <w:keepNext/>
              <w:jc w:val="left"/>
              <w:rPr>
                <w:lang w:bidi="ru-RU"/>
              </w:rPr>
            </w:pPr>
            <w:r>
              <w:rPr>
                <w:lang w:bidi="ru-RU"/>
              </w:rPr>
              <w:t>3</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r w:rsidR="007D4BBB">
        <w:tc>
          <w:tcPr>
            <w:tcW w:w="400" w:type="pct"/>
          </w:tcPr>
          <w:p w:rsidR="00404A87" w:rsidRDefault="00F32539">
            <w:pPr>
              <w:pStyle w:val="Normalunindented"/>
              <w:keepNext/>
              <w:jc w:val="left"/>
              <w:rPr>
                <w:lang w:bidi="ru-RU"/>
              </w:rPr>
            </w:pPr>
            <w:r>
              <w:rPr>
                <w:lang w:bidi="ru-RU"/>
              </w:rPr>
              <w:t>…</w:t>
            </w:r>
          </w:p>
        </w:tc>
        <w:tc>
          <w:tcPr>
            <w:tcW w:w="2800" w:type="pct"/>
          </w:tcPr>
          <w:p w:rsidR="00404A87" w:rsidRDefault="00F32539">
            <w:pPr>
              <w:pStyle w:val="Normalunindented"/>
              <w:keepNext/>
              <w:jc w:val="left"/>
              <w:rPr>
                <w:lang w:bidi="ru-RU"/>
              </w:rPr>
            </w:pPr>
            <w:r>
              <w:rPr>
                <w:lang w:bidi="ru-RU"/>
              </w:rPr>
              <w:t> </w:t>
            </w:r>
          </w:p>
        </w:tc>
        <w:tc>
          <w:tcPr>
            <w:tcW w:w="1800" w:type="pct"/>
          </w:tcPr>
          <w:p w:rsidR="00404A87" w:rsidRDefault="00F32539">
            <w:pPr>
              <w:pStyle w:val="Normalunindented"/>
              <w:keepNext/>
              <w:jc w:val="left"/>
              <w:rPr>
                <w:lang w:bidi="ru-RU"/>
              </w:rPr>
            </w:pPr>
            <w:r>
              <w:rPr>
                <w:lang w:bidi="ru-RU"/>
              </w:rPr>
              <w:t> </w:t>
            </w:r>
          </w:p>
        </w:tc>
      </w:tr>
    </w:tbl>
    <w:p w:rsidR="00404A87" w:rsidRDefault="00F32539">
      <w: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404A87" w:rsidRDefault="00F32539">
      <w:r>
        <w:rPr>
          <w:u w:val="single"/>
        </w:rPr>
        <w:t>                                                                                                                                                                                                                                                                                                                                                                                                                                                                                                       </w:t>
      </w:r>
      <w:r>
        <w:t>.</w:t>
      </w:r>
    </w:p>
    <w:p w:rsidR="00404A87" w:rsidRDefault="00F32539">
      <w:r>
        <w:t>В процессе передачи документов и дел выявлены следующие существенные недостатки и нарушения в организации работы по ведению учета:</w:t>
      </w:r>
    </w:p>
    <w:p w:rsidR="00404A87" w:rsidRDefault="00F32539">
      <w:r>
        <w:rPr>
          <w:u w:val="single"/>
        </w:rPr>
        <w:t>                                                                                                                                                                                                                                                                                                                                                                                                                                                                                                         </w:t>
      </w:r>
      <w:r>
        <w:t>.</w:t>
      </w:r>
    </w:p>
    <w:p w:rsidR="00404A87" w:rsidRDefault="00F32539">
      <w:r>
        <w:t>Передающим лицом даны следующие пояснения:</w:t>
      </w:r>
    </w:p>
    <w:p w:rsidR="00404A87" w:rsidRDefault="00F32539">
      <w:r>
        <w:rPr>
          <w:u w:val="single"/>
        </w:rPr>
        <w:t>                                                                                                                                                                                                                                                                                                                                                                                                                                                                                                         </w:t>
      </w:r>
      <w:r>
        <w:t>.</w:t>
      </w:r>
    </w:p>
    <w:p w:rsidR="00404A87" w:rsidRDefault="00F32539">
      <w:r>
        <w:t>Дополнения (примечания, рекомендации, предложения):</w:t>
      </w:r>
    </w:p>
    <w:p w:rsidR="00404A87" w:rsidRDefault="00F32539">
      <w:r>
        <w:rPr>
          <w:u w:val="single"/>
        </w:rPr>
        <w:t>                                                                                                                                                                                                                                                                                                                                                                                                                                                                                                                                                                                                                                                                                                                                                                                                                                                                                                                                                                                                                  </w:t>
      </w:r>
      <w:r>
        <w:t>.</w:t>
      </w:r>
    </w:p>
    <w:p w:rsidR="00404A87" w:rsidRDefault="00F32539">
      <w:r>
        <w:t>Приложения к акту:</w:t>
      </w:r>
    </w:p>
    <w:p w:rsidR="00404A87" w:rsidRDefault="00F32539">
      <w:r>
        <w:t xml:space="preserve">1. </w:t>
      </w:r>
      <w:r>
        <w:rPr>
          <w:u w:val="single"/>
        </w:rPr>
        <w:t>                                                                                                                                   </w:t>
      </w:r>
    </w:p>
    <w:p w:rsidR="00404A87" w:rsidRDefault="00F32539">
      <w:r>
        <w:t xml:space="preserve">2. </w:t>
      </w:r>
      <w:r>
        <w:rPr>
          <w:u w:val="single"/>
        </w:rPr>
        <w:t>                                                                                                                                   </w:t>
      </w:r>
    </w:p>
    <w:p w:rsidR="00404A87" w:rsidRDefault="00F32539">
      <w:r>
        <w:t xml:space="preserve">3. </w:t>
      </w:r>
      <w:r>
        <w:rPr>
          <w:u w:val="single"/>
        </w:rPr>
        <w:t>                                                                                                                                   </w:t>
      </w:r>
    </w:p>
    <w:p w:rsidR="00404A87" w:rsidRDefault="00F32539">
      <w:r>
        <w:t>Подписи лиц, составивших акт:</w:t>
      </w:r>
    </w:p>
    <w:p w:rsidR="00404A87" w:rsidRDefault="00F32539">
      <w:r>
        <w:t>Передал:</w:t>
      </w:r>
    </w:p>
    <w:p w:rsidR="00404A87" w:rsidRDefault="00F32539">
      <w:r>
        <w:rPr>
          <w:u w:val="single"/>
        </w:rPr>
        <w:t>      (должность)        </w:t>
      </w:r>
      <w:r>
        <w:t> </w:t>
      </w:r>
      <w:r>
        <w:rPr>
          <w:u w:val="single"/>
        </w:rPr>
        <w:t>        (подпись)          </w:t>
      </w:r>
      <w:r>
        <w:t> </w:t>
      </w:r>
      <w:r>
        <w:rPr>
          <w:u w:val="single"/>
        </w:rPr>
        <w:t>    (фамилия, инициалы)    </w:t>
      </w:r>
    </w:p>
    <w:p w:rsidR="00404A87" w:rsidRDefault="00F32539">
      <w:r>
        <w:t>Принял:</w:t>
      </w:r>
    </w:p>
    <w:p w:rsidR="00404A87" w:rsidRDefault="00F32539">
      <w:r>
        <w:rPr>
          <w:u w:val="single"/>
        </w:rPr>
        <w:t>      (должность)        </w:t>
      </w:r>
      <w:r>
        <w:t xml:space="preserve"> </w:t>
      </w:r>
      <w:r>
        <w:rPr>
          <w:u w:val="single"/>
        </w:rPr>
        <w:t>        (подпись)          </w:t>
      </w:r>
      <w:r>
        <w:t> </w:t>
      </w:r>
      <w:r>
        <w:rPr>
          <w:u w:val="single"/>
        </w:rPr>
        <w:t>    (фамилия, инициалы)    </w:t>
      </w:r>
    </w:p>
    <w:p w:rsidR="00404A87" w:rsidRDefault="00F32539">
      <w:r>
        <w:t>Председатель комиссии:</w:t>
      </w:r>
    </w:p>
    <w:p w:rsidR="00404A87" w:rsidRDefault="00F32539">
      <w:r>
        <w:rPr>
          <w:u w:val="single"/>
        </w:rPr>
        <w:t>      (должность)        </w:t>
      </w:r>
      <w:r>
        <w:t xml:space="preserve"> </w:t>
      </w:r>
      <w:r>
        <w:rPr>
          <w:u w:val="single"/>
        </w:rPr>
        <w:t>        (подпись)          </w:t>
      </w:r>
      <w:r>
        <w:t> </w:t>
      </w:r>
      <w:r>
        <w:rPr>
          <w:u w:val="single"/>
        </w:rPr>
        <w:t>    (фамилия, инициалы)    </w:t>
      </w:r>
    </w:p>
    <w:p w:rsidR="00404A87" w:rsidRDefault="00F32539">
      <w:r>
        <w:lastRenderedPageBreak/>
        <w:t>Члены комиссии:</w:t>
      </w:r>
    </w:p>
    <w:p w:rsidR="00404A87" w:rsidRDefault="00F32539">
      <w:r>
        <w:rPr>
          <w:u w:val="single"/>
        </w:rPr>
        <w:t>      (должность)        </w:t>
      </w:r>
      <w:r>
        <w:t xml:space="preserve"> </w:t>
      </w:r>
      <w:r>
        <w:rPr>
          <w:u w:val="single"/>
        </w:rPr>
        <w:t>        (подпись)          </w:t>
      </w:r>
      <w:r>
        <w:t> </w:t>
      </w:r>
      <w:r>
        <w:rPr>
          <w:u w:val="single"/>
        </w:rPr>
        <w:t>    (фамилия, инициалы)    </w:t>
      </w:r>
    </w:p>
    <w:p w:rsidR="00404A87" w:rsidRDefault="00F32539">
      <w:r>
        <w:rPr>
          <w:u w:val="single"/>
        </w:rPr>
        <w:t>      (должность)        </w:t>
      </w:r>
      <w:r>
        <w:t xml:space="preserve"> </w:t>
      </w:r>
      <w:r>
        <w:rPr>
          <w:u w:val="single"/>
        </w:rPr>
        <w:t>        (подпись)          </w:t>
      </w:r>
      <w:r>
        <w:t> </w:t>
      </w:r>
      <w:r>
        <w:rPr>
          <w:u w:val="single"/>
        </w:rPr>
        <w:t>    (фамилия, инициалы)    </w:t>
      </w:r>
    </w:p>
    <w:p w:rsidR="00404A87" w:rsidRDefault="00F32539">
      <w:r>
        <w:t>Представитель органа, осуществляющего функции и полномочия учредителя:</w:t>
      </w:r>
    </w:p>
    <w:p w:rsidR="00404A87" w:rsidRDefault="00F32539">
      <w:r>
        <w:rPr>
          <w:u w:val="single"/>
        </w:rPr>
        <w:t>      (должность)        </w:t>
      </w:r>
      <w:r>
        <w:t xml:space="preserve"> </w:t>
      </w:r>
      <w:r>
        <w:rPr>
          <w:u w:val="single"/>
        </w:rPr>
        <w:t>        (подпись)          </w:t>
      </w:r>
      <w:r>
        <w:t> </w:t>
      </w:r>
      <w:r>
        <w:rPr>
          <w:u w:val="single"/>
        </w:rPr>
        <w:t>    (фамилия, инициалы)    </w:t>
      </w:r>
    </w:p>
    <w:p w:rsidR="00404A87" w:rsidRDefault="00F32539">
      <w:pPr>
        <w:jc w:val="center"/>
      </w:pPr>
      <w:r>
        <w:t>Оборот последнего листа</w:t>
      </w:r>
    </w:p>
    <w:p w:rsidR="00404A87" w:rsidRDefault="00F32539">
      <w:r>
        <w:t xml:space="preserve">В настоящем акте пронумеровано, прошнуровано и заверено печатью </w:t>
      </w:r>
      <w:r>
        <w:rPr>
          <w:u w:val="single"/>
        </w:rPr>
        <w:t>                    </w:t>
      </w:r>
      <w:r>
        <w:t xml:space="preserve"> листов.</w:t>
      </w:r>
    </w:p>
    <w:p w:rsidR="00404A87" w:rsidRDefault="00F32539">
      <w:r>
        <w:rPr>
          <w:u w:val="single"/>
        </w:rPr>
        <w:t>    (должность председателя комиссии)    </w:t>
      </w:r>
      <w:r>
        <w:t> </w:t>
      </w:r>
      <w:r>
        <w:rPr>
          <w:i/>
          <w:u w:val="single"/>
        </w:rPr>
        <w:t>        (подпись)          </w:t>
      </w:r>
      <w:r>
        <w:rPr>
          <w:i/>
        </w:rPr>
        <w:t> </w:t>
      </w:r>
      <w:r>
        <w:rPr>
          <w:u w:val="single"/>
        </w:rPr>
        <w:t>    (фамилия, инициалы)    </w:t>
      </w:r>
    </w:p>
    <w:p w:rsidR="00404A87" w:rsidRDefault="00F32539">
      <w:r>
        <w:t>"</w:t>
      </w:r>
      <w:r>
        <w:rPr>
          <w:u w:val="single"/>
        </w:rPr>
        <w:t>        </w:t>
      </w:r>
      <w:r>
        <w:t xml:space="preserve">" </w:t>
      </w:r>
      <w:r>
        <w:rPr>
          <w:u w:val="single"/>
        </w:rPr>
        <w:t>                      </w:t>
      </w:r>
      <w:r>
        <w:t xml:space="preserve"> 20</w:t>
      </w:r>
      <w:r>
        <w:rPr>
          <w:u w:val="single"/>
        </w:rPr>
        <w:t>        </w:t>
      </w:r>
      <w:r>
        <w:t>г.</w:t>
      </w:r>
    </w:p>
    <w:p w:rsidR="00F32539" w:rsidRDefault="00F32539">
      <w:r>
        <w:t>М.П.</w:t>
      </w:r>
      <w:bookmarkStart w:id="127" w:name="_docEnd_10"/>
      <w:bookmarkEnd w:id="127"/>
    </w:p>
    <w:sectPr w:rsidR="00F32539" w:rsidSect="008A0360">
      <w:headerReference w:type="default" r:id="rId136"/>
      <w:footerReference w:type="default" r:id="rId137"/>
      <w:footerReference w:type="first" r:id="rId138"/>
      <w:footnotePr>
        <w:numRestart w:val="eachSect"/>
      </w:footnotePr>
      <w:pgSz w:w="11907" w:h="16839" w:code="9"/>
      <w:pgMar w:top="426" w:right="850" w:bottom="709"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56A" w:rsidRDefault="004B656A">
      <w:pPr>
        <w:spacing w:before="0" w:after="0" w:line="240" w:lineRule="auto"/>
      </w:pPr>
      <w:r>
        <w:separator/>
      </w:r>
    </w:p>
  </w:endnote>
  <w:endnote w:type="continuationSeparator" w:id="0">
    <w:p w:rsidR="004B656A" w:rsidRDefault="004B65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E6" w:rsidRDefault="000D0DE6">
    <w:pPr>
      <w:pStyle w:val="af8"/>
    </w:pPr>
    <w:r>
      <w:t xml:space="preserve">страница </w:t>
    </w:r>
    <w:r>
      <w:fldChar w:fldCharType="begin"/>
    </w:r>
    <w:r>
      <w:instrText xml:space="preserve"> PAGE \* MERGEFORMAT </w:instrText>
    </w:r>
    <w:r>
      <w:fldChar w:fldCharType="separate"/>
    </w:r>
    <w:r w:rsidR="0052653C">
      <w:rPr>
        <w:noProof/>
      </w:rPr>
      <w:t>6</w:t>
    </w:r>
    <w:r>
      <w:rPr>
        <w:noProof/>
      </w:rPr>
      <w:fldChar w:fldCharType="end"/>
    </w:r>
    <w:r>
      <w:t xml:space="preserve"> из </w:t>
    </w:r>
    <w:fldSimple w:instr=" SECTIONPAGES ">
      <w:r w:rsidR="0052653C">
        <w:rPr>
          <w:noProof/>
        </w:rPr>
        <w:t>6</w:t>
      </w:r>
    </w:fldSimple>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E6" w:rsidRDefault="000D0DE6">
    <w:pPr>
      <w:pStyle w:val="af8"/>
    </w:pPr>
    <w:r>
      <w:t xml:space="preserve">страница </w:t>
    </w:r>
    <w:r>
      <w:fldChar w:fldCharType="begin"/>
    </w:r>
    <w:r>
      <w:instrText xml:space="preserve"> PAGE \* MERGEFORMAT </w:instrText>
    </w:r>
    <w:r>
      <w:fldChar w:fldCharType="separate"/>
    </w:r>
    <w:r w:rsidR="0052653C">
      <w:rPr>
        <w:noProof/>
      </w:rPr>
      <w:t>1</w:t>
    </w:r>
    <w:r>
      <w:rPr>
        <w:noProof/>
      </w:rPr>
      <w:fldChar w:fldCharType="end"/>
    </w:r>
    <w:r>
      <w:t xml:space="preserve"> из </w:t>
    </w:r>
    <w:fldSimple w:instr=" SECTIONPAGES ">
      <w:r w:rsidR="0052653C">
        <w:rPr>
          <w:noProof/>
        </w:rPr>
        <w:t>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E6" w:rsidRDefault="000D0DE6">
    <w:pPr>
      <w:pStyle w:val="af8"/>
    </w:pPr>
    <w:r>
      <w:t xml:space="preserve">страница </w:t>
    </w:r>
    <w:r>
      <w:fldChar w:fldCharType="begin"/>
    </w:r>
    <w:r>
      <w:instrText xml:space="preserve"> PAGE \* MERGEFORMAT </w:instrText>
    </w:r>
    <w:r>
      <w:fldChar w:fldCharType="separate"/>
    </w:r>
    <w:r w:rsidR="0052653C">
      <w:rPr>
        <w:noProof/>
      </w:rPr>
      <w:t>1</w:t>
    </w:r>
    <w:r>
      <w:rPr>
        <w:noProof/>
      </w:rPr>
      <w:fldChar w:fldCharType="end"/>
    </w:r>
    <w:r>
      <w:t xml:space="preserve"> из </w:t>
    </w:r>
    <w:fldSimple w:instr=" SECTIONPAGES ">
      <w:r w:rsidR="0052653C">
        <w:rPr>
          <w:noProof/>
        </w:rPr>
        <w:t>6</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E6" w:rsidRDefault="000D0DE6">
    <w:pPr>
      <w:pStyle w:val="af8"/>
    </w:pPr>
    <w:r>
      <w:t xml:space="preserve">страница </w:t>
    </w:r>
    <w:r>
      <w:fldChar w:fldCharType="begin"/>
    </w:r>
    <w:r>
      <w:instrText>=</w:instrText>
    </w:r>
    <w:r>
      <w:fldChar w:fldCharType="begin"/>
    </w:r>
    <w:r>
      <w:instrText>PAGE \* MERGEFORMAT</w:instrText>
    </w:r>
    <w:r>
      <w:fldChar w:fldCharType="separate"/>
    </w:r>
    <w:r w:rsidR="0052653C">
      <w:rPr>
        <w:noProof/>
      </w:rPr>
      <w:instrText>7</w:instrText>
    </w:r>
    <w:r>
      <w:rPr>
        <w:noProof/>
      </w:rPr>
      <w:fldChar w:fldCharType="end"/>
    </w:r>
    <w:r>
      <w:instrText>-</w:instrText>
    </w:r>
    <w:r>
      <w:fldChar w:fldCharType="begin"/>
    </w:r>
    <w:r>
      <w:instrText>PAGEREF _docStart_7</w:instrText>
    </w:r>
    <w:r>
      <w:fldChar w:fldCharType="separate"/>
    </w:r>
    <w:r w:rsidR="0052653C">
      <w:rPr>
        <w:b/>
        <w:bCs/>
        <w:noProof/>
      </w:rPr>
      <w:instrText>Ошибка! Закладка не определена.</w:instrText>
    </w:r>
    <w:r>
      <w:rPr>
        <w:noProof/>
      </w:rPr>
      <w:fldChar w:fldCharType="end"/>
    </w:r>
    <w:r>
      <w:instrText>+1</w:instrText>
    </w:r>
    <w:r>
      <w:fldChar w:fldCharType="separate"/>
    </w:r>
    <w:r w:rsidR="0052653C">
      <w:rPr>
        <w:b/>
        <w:noProof/>
      </w:rPr>
      <w:t>!Синтаксическая ошибка, !</w:t>
    </w:r>
    <w:r>
      <w:fldChar w:fldCharType="end"/>
    </w:r>
    <w:r>
      <w:t xml:space="preserve"> </w:t>
    </w:r>
    <w:proofErr w:type="gramStart"/>
    <w:r>
      <w:t>из</w:t>
    </w:r>
    <w:proofErr w:type="gramEnd"/>
    <w:r>
      <w:t xml:space="preserve"> </w:t>
    </w:r>
    <w:r>
      <w:fldChar w:fldCharType="begin"/>
    </w:r>
    <w:r>
      <w:instrText>=</w:instrText>
    </w:r>
    <w:r>
      <w:fldChar w:fldCharType="begin"/>
    </w:r>
    <w:r>
      <w:instrText>PAGEREF _docEnd_7</w:instrText>
    </w:r>
    <w:r>
      <w:fldChar w:fldCharType="separate"/>
    </w:r>
    <w:r w:rsidR="0052653C">
      <w:rPr>
        <w:b/>
        <w:bCs/>
        <w:noProof/>
      </w:rPr>
      <w:instrText>Ошибка! Закладка не определена.</w:instrText>
    </w:r>
    <w:r>
      <w:rPr>
        <w:noProof/>
      </w:rPr>
      <w:fldChar w:fldCharType="end"/>
    </w:r>
    <w:r>
      <w:instrText>-</w:instrText>
    </w:r>
    <w:r>
      <w:fldChar w:fldCharType="begin"/>
    </w:r>
    <w:r>
      <w:instrText>PAGEREF _docStart_7</w:instrText>
    </w:r>
    <w:r>
      <w:fldChar w:fldCharType="separate"/>
    </w:r>
    <w:r w:rsidR="0052653C">
      <w:rPr>
        <w:b/>
        <w:bCs/>
        <w:noProof/>
      </w:rPr>
      <w:instrText>Ошибка! Закладка не определена.</w:instrText>
    </w:r>
    <w:r>
      <w:rPr>
        <w:noProof/>
      </w:rPr>
      <w:fldChar w:fldCharType="end"/>
    </w:r>
    <w:r>
      <w:instrText>+1</w:instrText>
    </w:r>
    <w:r>
      <w:fldChar w:fldCharType="separate"/>
    </w:r>
    <w:r w:rsidR="0052653C">
      <w:rPr>
        <w:b/>
        <w:noProof/>
      </w:rPr>
      <w:t>!Синтаксическая ошибка,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E6" w:rsidRDefault="000D0DE6">
    <w:pPr>
      <w:pStyle w:val="af8"/>
    </w:pPr>
    <w:r>
      <w:t xml:space="preserve">страница </w:t>
    </w:r>
    <w:r>
      <w:fldChar w:fldCharType="begin"/>
    </w:r>
    <w:r>
      <w:instrText>=</w:instrText>
    </w:r>
    <w:r>
      <w:fldChar w:fldCharType="begin"/>
    </w:r>
    <w:r>
      <w:instrText>PAGE \* MERGEFORMAT</w:instrText>
    </w:r>
    <w:r>
      <w:fldChar w:fldCharType="separate"/>
    </w:r>
    <w:r>
      <w:rPr>
        <w:noProof/>
      </w:rPr>
      <w:instrText>1</w:instrText>
    </w:r>
    <w:r>
      <w:rPr>
        <w:noProof/>
      </w:rPr>
      <w:fldChar w:fldCharType="end"/>
    </w:r>
    <w:r>
      <w:instrText>-</w:instrText>
    </w:r>
    <w:r>
      <w:fldChar w:fldCharType="begin"/>
    </w:r>
    <w:r>
      <w:instrText>PAGEREF _docStart_7</w:instrText>
    </w:r>
    <w:r>
      <w:fldChar w:fldCharType="separate"/>
    </w:r>
    <w:r>
      <w:rPr>
        <w:b/>
        <w:bCs/>
        <w:noProof/>
      </w:rPr>
      <w:instrText>Ошибка! Закладка не определена.</w:instrText>
    </w:r>
    <w:r>
      <w:rPr>
        <w:noProof/>
      </w:rPr>
      <w:fldChar w:fldCharType="end"/>
    </w:r>
    <w:r>
      <w:instrText>+1</w:instrText>
    </w:r>
    <w:r>
      <w:fldChar w:fldCharType="separate"/>
    </w:r>
    <w:r>
      <w:rPr>
        <w:b/>
        <w:noProof/>
      </w:rPr>
      <w:t>!Синтаксическая ошибка, !</w:t>
    </w:r>
    <w:r>
      <w:fldChar w:fldCharType="end"/>
    </w:r>
    <w:r>
      <w:t xml:space="preserve"> </w:t>
    </w:r>
    <w:proofErr w:type="gramStart"/>
    <w:r>
      <w:t>из</w:t>
    </w:r>
    <w:proofErr w:type="gramEnd"/>
    <w:r>
      <w:t xml:space="preserve"> </w:t>
    </w:r>
    <w:r>
      <w:fldChar w:fldCharType="begin"/>
    </w:r>
    <w:r>
      <w:instrText>=</w:instrText>
    </w:r>
    <w:r>
      <w:fldChar w:fldCharType="begin"/>
    </w:r>
    <w:r>
      <w:instrText>PAGEREF _docEnd_7</w:instrText>
    </w:r>
    <w:r>
      <w:fldChar w:fldCharType="separate"/>
    </w:r>
    <w:r>
      <w:rPr>
        <w:b/>
        <w:bCs/>
        <w:noProof/>
      </w:rPr>
      <w:instrText>Ошибка! Закладка не определена.</w:instrText>
    </w:r>
    <w:r>
      <w:rPr>
        <w:noProof/>
      </w:rPr>
      <w:fldChar w:fldCharType="end"/>
    </w:r>
    <w:r>
      <w:instrText>-</w:instrText>
    </w:r>
    <w:r>
      <w:fldChar w:fldCharType="begin"/>
    </w:r>
    <w:r>
      <w:instrText>PAGEREF _docStart_7</w:instrText>
    </w:r>
    <w:r>
      <w:fldChar w:fldCharType="separate"/>
    </w:r>
    <w:r>
      <w:rPr>
        <w:b/>
        <w:bCs/>
        <w:noProof/>
      </w:rPr>
      <w:instrText>Ошибка! Закладка не определена.</w:instrText>
    </w:r>
    <w:r>
      <w:rPr>
        <w:noProof/>
      </w:rPr>
      <w:fldChar w:fldCharType="end"/>
    </w:r>
    <w:r>
      <w:instrText>+1</w:instrText>
    </w:r>
    <w:r>
      <w:fldChar w:fldCharType="separate"/>
    </w:r>
    <w:r>
      <w:rPr>
        <w:b/>
        <w:noProof/>
      </w:rPr>
      <w:t>!Синтаксическая ошибка,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E6" w:rsidRDefault="000D0DE6">
    <w:pPr>
      <w:pStyle w:val="af8"/>
    </w:pPr>
    <w:r>
      <w:t xml:space="preserve">страница </w:t>
    </w:r>
    <w:r>
      <w:fldChar w:fldCharType="begin"/>
    </w:r>
    <w:r>
      <w:instrText xml:space="preserve"> PAGE \* MERGEFORMAT </w:instrText>
    </w:r>
    <w:r>
      <w:fldChar w:fldCharType="separate"/>
    </w:r>
    <w:r w:rsidR="0052653C">
      <w:rPr>
        <w:noProof/>
      </w:rPr>
      <w:t>4</w:t>
    </w:r>
    <w:r>
      <w:rPr>
        <w:noProof/>
      </w:rPr>
      <w:fldChar w:fldCharType="end"/>
    </w:r>
    <w:r>
      <w:t xml:space="preserve"> из </w:t>
    </w:r>
    <w:fldSimple w:instr=" SECTIONPAGES ">
      <w:r w:rsidR="0052653C">
        <w:rPr>
          <w:noProof/>
        </w:rPr>
        <w:t>4</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E6" w:rsidRDefault="000D0DE6">
    <w:pPr>
      <w:pStyle w:val="af8"/>
    </w:pPr>
    <w:r>
      <w:t xml:space="preserve">страница </w:t>
    </w:r>
    <w:r>
      <w:fldChar w:fldCharType="begin"/>
    </w:r>
    <w:r>
      <w:instrText xml:space="preserve"> PAGE \* MERGEFORMAT </w:instrText>
    </w:r>
    <w:r>
      <w:fldChar w:fldCharType="separate"/>
    </w:r>
    <w:r w:rsidR="0052653C">
      <w:rPr>
        <w:noProof/>
      </w:rPr>
      <w:t>1</w:t>
    </w:r>
    <w:r>
      <w:rPr>
        <w:noProof/>
      </w:rPr>
      <w:fldChar w:fldCharType="end"/>
    </w:r>
    <w:r>
      <w:t xml:space="preserve"> из </w:t>
    </w:r>
    <w:fldSimple w:instr=" SECTIONPAGES ">
      <w:r w:rsidR="0052653C">
        <w:rPr>
          <w:noProof/>
        </w:rPr>
        <w:t>4</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E6" w:rsidRDefault="000D0DE6">
    <w:pPr>
      <w:pStyle w:val="af8"/>
    </w:pPr>
    <w:r>
      <w:t xml:space="preserve">страница </w:t>
    </w:r>
    <w:r>
      <w:fldChar w:fldCharType="begin"/>
    </w:r>
    <w:r>
      <w:instrText xml:space="preserve"> PAGE \* MERGEFORMAT </w:instrText>
    </w:r>
    <w:r>
      <w:fldChar w:fldCharType="separate"/>
    </w:r>
    <w:r w:rsidR="0052653C">
      <w:rPr>
        <w:noProof/>
      </w:rPr>
      <w:t>4</w:t>
    </w:r>
    <w:r>
      <w:rPr>
        <w:noProof/>
      </w:rPr>
      <w:fldChar w:fldCharType="end"/>
    </w:r>
    <w:r>
      <w:t xml:space="preserve"> из </w:t>
    </w:r>
    <w:fldSimple w:instr=" SECTIONPAGES ">
      <w:r w:rsidR="0052653C">
        <w:rPr>
          <w:noProof/>
        </w:rPr>
        <w:t>4</w:t>
      </w:r>
    </w:fldSimple>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E6" w:rsidRDefault="000D0DE6">
    <w:pPr>
      <w:pStyle w:val="af8"/>
    </w:pPr>
    <w:r>
      <w:t xml:space="preserve">страница </w:t>
    </w:r>
    <w:r>
      <w:fldChar w:fldCharType="begin"/>
    </w:r>
    <w:r>
      <w:instrText xml:space="preserve"> PAGE \* MERGEFORMAT </w:instrText>
    </w:r>
    <w:r>
      <w:fldChar w:fldCharType="separate"/>
    </w:r>
    <w:r w:rsidR="0052653C">
      <w:rPr>
        <w:noProof/>
      </w:rPr>
      <w:t>1</w:t>
    </w:r>
    <w:r>
      <w:rPr>
        <w:noProof/>
      </w:rPr>
      <w:fldChar w:fldCharType="end"/>
    </w:r>
    <w:r>
      <w:t xml:space="preserve"> из </w:t>
    </w:r>
    <w:fldSimple w:instr=" SECTIONPAGES ">
      <w:r w:rsidR="0052653C">
        <w:rPr>
          <w:noProof/>
        </w:rPr>
        <w:t>1</w:t>
      </w:r>
    </w:fldSimple>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E6" w:rsidRDefault="000D0DE6">
    <w:pPr>
      <w:pStyle w:val="af8"/>
    </w:pPr>
    <w:r>
      <w:t xml:space="preserve">страница </w:t>
    </w:r>
    <w:r>
      <w:fldChar w:fldCharType="begin"/>
    </w:r>
    <w:r>
      <w:instrText xml:space="preserve"> PAGE \* MERGEFORMAT </w:instrText>
    </w:r>
    <w:r>
      <w:fldChar w:fldCharType="separate"/>
    </w:r>
    <w:r w:rsidR="0052653C">
      <w:rPr>
        <w:noProof/>
      </w:rPr>
      <w:t>6</w:t>
    </w:r>
    <w:r>
      <w:rPr>
        <w:noProof/>
      </w:rPr>
      <w:fldChar w:fldCharType="end"/>
    </w:r>
    <w:r>
      <w:t xml:space="preserve"> из </w:t>
    </w:r>
    <w:fldSimple w:instr=" SECTIONPAGES ">
      <w:r w:rsidR="0052653C">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56A" w:rsidRDefault="004B656A">
      <w:pPr>
        <w:spacing w:before="0" w:after="0" w:line="240" w:lineRule="auto"/>
      </w:pPr>
      <w:r>
        <w:separator/>
      </w:r>
    </w:p>
  </w:footnote>
  <w:footnote w:type="continuationSeparator" w:id="0">
    <w:p w:rsidR="004B656A" w:rsidRDefault="004B656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E6" w:rsidRDefault="000D0DE6">
    <w:pPr>
      <w:pStyle w:val="af6"/>
    </w:pPr>
    <w:r>
      <w:t xml:space="preserve">Учетная политика </w:t>
    </w:r>
    <w:r>
      <w:rPr>
        <w:u w:val="single"/>
      </w:rPr>
      <w:t>           </w:t>
    </w:r>
    <w:r>
      <w:t xml:space="preserve"> для целей бюджетного учета</w:t>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E6" w:rsidRDefault="000D0DE6" w:rsidP="008B4ADC">
    <w:pPr>
      <w:pStyle w:val="af6"/>
      <w:ind w:firstLine="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E6" w:rsidRDefault="000D0DE6">
    <w:pPr>
      <w:pStyle w:val="af6"/>
    </w:pPr>
    <w:r>
      <w:t>Положение о комиссии по поступлению и выбытию активов</w:t>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E6" w:rsidRDefault="000D0DE6">
    <w:pPr>
      <w:pStyle w:val="af6"/>
    </w:pPr>
    <w:r>
      <w:t>Порядок проведения инвентаризации активов и обязательств</w:t>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E6" w:rsidRDefault="000D0DE6">
    <w:pPr>
      <w:pStyle w:val="af6"/>
    </w:pPr>
    <w:r>
      <w:t>Порядок оформления документов о вручении ценных подарков (сувенирной продукции) и их учета</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EB1D"/>
    <w:multiLevelType w:val="singleLevel"/>
    <w:tmpl w:val="00000000"/>
    <w:lvl w:ilvl="0">
      <w:start w:val="1"/>
      <w:numFmt w:val="lowerRoman"/>
      <w:suff w:val="space"/>
      <w:lvlText w:val="%1."/>
      <w:lvlJc w:val="left"/>
      <w:pPr>
        <w:ind w:left="0" w:firstLine="0"/>
      </w:pPr>
    </w:lvl>
  </w:abstractNum>
  <w:abstractNum w:abstractNumId="1">
    <w:nsid w:val="1D4E7DCE"/>
    <w:multiLevelType w:val="singleLevel"/>
    <w:tmpl w:val="00000000"/>
    <w:lvl w:ilvl="0">
      <w:start w:val="1"/>
      <w:numFmt w:val="lowerLetter"/>
      <w:suff w:val="space"/>
      <w:lvlText w:val="%1."/>
      <w:lvlJc w:val="left"/>
      <w:pPr>
        <w:ind w:left="0" w:firstLine="0"/>
      </w:pPr>
    </w:lvl>
  </w:abstractNum>
  <w:abstractNum w:abstractNumId="2">
    <w:nsid w:val="20FDCF20"/>
    <w:multiLevelType w:val="singleLevel"/>
    <w:tmpl w:val="00000000"/>
    <w:lvl w:ilvl="0">
      <w:start w:val="1"/>
      <w:numFmt w:val="upperLetter"/>
      <w:suff w:val="space"/>
      <w:lvlText w:val="%1."/>
      <w:lvlJc w:val="left"/>
      <w:pPr>
        <w:ind w:left="0" w:firstLine="0"/>
      </w:pPr>
    </w:lvl>
  </w:abstractNum>
  <w:abstractNum w:abstractNumId="3">
    <w:nsid w:val="2C12AACA"/>
    <w:multiLevelType w:val="singleLevel"/>
    <w:tmpl w:val="00000000"/>
    <w:lvl w:ilvl="0">
      <w:numFmt w:val="bullet"/>
      <w:suff w:val="space"/>
      <w:lvlText w:val="•"/>
      <w:lvlJc w:val="left"/>
      <w:pPr>
        <w:ind w:left="0" w:firstLine="0"/>
      </w:pPr>
    </w:lvl>
  </w:abstractNum>
  <w:abstractNum w:abstractNumId="4">
    <w:nsid w:val="374B64A4"/>
    <w:multiLevelType w:val="singleLevel"/>
    <w:tmpl w:val="00000000"/>
    <w:lvl w:ilvl="0">
      <w:numFmt w:val="bullet"/>
      <w:suff w:val="space"/>
      <w:lvlText w:val="o"/>
      <w:lvlJc w:val="left"/>
      <w:pPr>
        <w:ind w:left="0" w:firstLine="0"/>
      </w:pPr>
    </w:lvl>
  </w:abstractNum>
  <w:abstractNum w:abstractNumId="5">
    <w:nsid w:val="48337936"/>
    <w:multiLevelType w:val="singleLevel"/>
    <w:tmpl w:val="00000000"/>
    <w:lvl w:ilvl="0">
      <w:start w:val="1"/>
      <w:numFmt w:val="none"/>
      <w:suff w:val="space"/>
      <w:lvlText w:val=""/>
      <w:lvlJc w:val="left"/>
      <w:pPr>
        <w:ind w:left="0" w:firstLine="0"/>
      </w:pPr>
    </w:lvl>
  </w:abstractNum>
  <w:abstractNum w:abstractNumId="6">
    <w:nsid w:val="4BF61443"/>
    <w:multiLevelType w:val="singleLevel"/>
    <w:tmpl w:val="00000000"/>
    <w:lvl w:ilvl="0">
      <w:numFmt w:val="bullet"/>
      <w:suff w:val="space"/>
      <w:lvlText w:val="■"/>
      <w:lvlJc w:val="left"/>
      <w:pPr>
        <w:ind w:left="0" w:firstLine="0"/>
      </w:pPr>
    </w:lvl>
  </w:abstractNum>
  <w:abstractNum w:abstractNumId="7">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8">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9">
    <w:nsid w:val="53A3E7A8"/>
    <w:multiLevelType w:val="singleLevel"/>
    <w:tmpl w:val="00000000"/>
    <w:lvl w:ilvl="0">
      <w:start w:val="1"/>
      <w:numFmt w:val="bullet"/>
      <w:suff w:val="space"/>
      <w:lvlText w:val="-"/>
      <w:lvlJc w:val="left"/>
      <w:pPr>
        <w:ind w:left="0" w:firstLine="0"/>
      </w:pPr>
    </w:lvl>
  </w:abstractNum>
  <w:abstractNum w:abstractNumId="10">
    <w:nsid w:val="5C2DF4DD"/>
    <w:multiLevelType w:val="singleLevel"/>
    <w:tmpl w:val="00000000"/>
    <w:lvl w:ilvl="0">
      <w:start w:val="1"/>
      <w:numFmt w:val="decimal"/>
      <w:suff w:val="space"/>
      <w:lvlText w:val="%1)"/>
      <w:lvlJc w:val="left"/>
      <w:pPr>
        <w:ind w:left="0" w:firstLine="0"/>
      </w:pPr>
    </w:lvl>
  </w:abstractNum>
  <w:abstractNum w:abstractNumId="11">
    <w:nsid w:val="6493F90D"/>
    <w:multiLevelType w:val="singleLevel"/>
    <w:tmpl w:val="00000000"/>
    <w:lvl w:ilvl="0">
      <w:start w:val="1"/>
      <w:numFmt w:val="decimal"/>
      <w:suff w:val="space"/>
      <w:lvlText w:val="%1."/>
      <w:lvlJc w:val="left"/>
      <w:pPr>
        <w:ind w:left="0" w:firstLine="0"/>
      </w:pPr>
    </w:lvl>
  </w:abstractNum>
  <w:abstractNum w:abstractNumId="12">
    <w:nsid w:val="797CE6B9"/>
    <w:multiLevelType w:val="singleLevel"/>
    <w:tmpl w:val="00000000"/>
    <w:lvl w:ilvl="0">
      <w:start w:val="1"/>
      <w:numFmt w:val="upperRoman"/>
      <w:suff w:val="space"/>
      <w:lvlText w:val="%1."/>
      <w:lvlJc w:val="left"/>
      <w:pPr>
        <w:ind w:left="0" w:firstLine="0"/>
      </w:pPr>
    </w:lvl>
  </w:abstractNum>
  <w:num w:numId="1">
    <w:abstractNumId w:val="8"/>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9"/>
    <w:lvlOverride w:ilvl="0">
      <w:startOverride w:val="1"/>
    </w:lvlOverride>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86F"/>
    <w:rsid w:val="00095991"/>
    <w:rsid w:val="000D0DE6"/>
    <w:rsid w:val="000E351D"/>
    <w:rsid w:val="001A3C54"/>
    <w:rsid w:val="00224704"/>
    <w:rsid w:val="002F270C"/>
    <w:rsid w:val="00404A87"/>
    <w:rsid w:val="004A66EA"/>
    <w:rsid w:val="004B656A"/>
    <w:rsid w:val="0052653C"/>
    <w:rsid w:val="00566777"/>
    <w:rsid w:val="0064386F"/>
    <w:rsid w:val="006E18F9"/>
    <w:rsid w:val="007452C9"/>
    <w:rsid w:val="007A54D9"/>
    <w:rsid w:val="007D4BBB"/>
    <w:rsid w:val="008766B5"/>
    <w:rsid w:val="008A0360"/>
    <w:rsid w:val="008B4ADC"/>
    <w:rsid w:val="008E3AF4"/>
    <w:rsid w:val="009F3CDD"/>
    <w:rsid w:val="00B90546"/>
    <w:rsid w:val="00BC36E5"/>
    <w:rsid w:val="00BF66EB"/>
    <w:rsid w:val="00CD304A"/>
    <w:rsid w:val="00D7360D"/>
    <w:rsid w:val="00DA3339"/>
    <w:rsid w:val="00F3253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paragraph" w:styleId="afd">
    <w:name w:val="Balloon Text"/>
    <w:basedOn w:val="a"/>
    <w:link w:val="afe"/>
    <w:uiPriority w:val="99"/>
    <w:semiHidden/>
    <w:unhideWhenUsed/>
    <w:rsid w:val="001A3C54"/>
    <w:pPr>
      <w:spacing w:before="0"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1A3C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paragraph" w:styleId="afd">
    <w:name w:val="Balloon Text"/>
    <w:basedOn w:val="a"/>
    <w:link w:val="afe"/>
    <w:uiPriority w:val="99"/>
    <w:semiHidden/>
    <w:unhideWhenUsed/>
    <w:rsid w:val="001A3C54"/>
    <w:pPr>
      <w:spacing w:before="0"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1A3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117" Type="http://schemas.openxmlformats.org/officeDocument/2006/relationships/footer" Target="footer4.xml"/><Relationship Id="rId21"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42" Type="http://schemas.openxmlformats.org/officeDocument/2006/relationships/hyperlink" Target="consultantplus://offline/ref=9D8161AA42813FF2C5CEF20345109A18045E915A4D486592BF0D91A3DD55F1698951AD87C989255BD5FDE89DC7049A654393C4422B6702763792395C742FD69E8CD94C43BB2402B724F23A4023D403E6C1AFE60AF36CdFRFM" TargetMode="External"/><Relationship Id="rId47" Type="http://schemas.openxmlformats.org/officeDocument/2006/relationships/hyperlink" Target="consultantplus://offline/ref=9D8161AA42813FF2C5CEF20345109A18045E915A4D486592BF0D91A3DD55F1698951AD87C989255BD5FBE092C10199654393C4422B6702763792395C742FD49F8DDA4C43BB2402B727F63A412BD403E6C2A5E60AF36CdFRFM" TargetMode="External"/><Relationship Id="rId63" Type="http://schemas.openxmlformats.org/officeDocument/2006/relationships/hyperlink" Target="consultantplus://offline/ref=9D8161AA42813FF2C5CEF20345109A18045E915A4D486592BF0D91A3DD55F1698951AD87C989255BD5FBE893C30799654393C4422B6702763792395C742FD69C8FDE4C4BBB23d1R3M" TargetMode="External"/><Relationship Id="rId68" Type="http://schemas.openxmlformats.org/officeDocument/2006/relationships/hyperlink" Target="consultantplus://offline/ref=9D8161AA42813FF2C5CEF20345109A18045E915A4D486592BF0D91A3DD55F1698951AD87C989255BD5FBE190C6009D654393C4422B6702763792395C7026DDCADF98121AE86249BB26E826402AC30ABA92EEdAR9M" TargetMode="External"/><Relationship Id="rId84" Type="http://schemas.openxmlformats.org/officeDocument/2006/relationships/hyperlink" Target="consultantplus://offline/ref=9D8161AA42813FF2C5CEF20345109A18045E915A4D486592BF0D91A3DD55F1698951AD87C989255BD5FBE893C30799654393C4422B6702763792395C742FD69F8DD54C4BBB23d1R3M" TargetMode="External"/><Relationship Id="rId89"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12" Type="http://schemas.openxmlformats.org/officeDocument/2006/relationships/header" Target="header1.xml"/><Relationship Id="rId133" Type="http://schemas.openxmlformats.org/officeDocument/2006/relationships/header" Target="header4.xml"/><Relationship Id="rId138" Type="http://schemas.openxmlformats.org/officeDocument/2006/relationships/footer" Target="footer10.xml"/><Relationship Id="rId16"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10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1"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2"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37"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53"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58"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74"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7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02" Type="http://schemas.openxmlformats.org/officeDocument/2006/relationships/hyperlink" Target="consultantplus://offline/ref=9D8161AA42813FF2C5CEF20345109A18045E915A4D486592BF0D91A3DD55F1698951AD87C989255BD5FBE092C10199654393C4422B6702763792395C762CDF95D28D04d5R3M" TargetMode="External"/><Relationship Id="rId123" Type="http://schemas.openxmlformats.org/officeDocument/2006/relationships/hyperlink" Target="consultantplus://offline/ref=9D8161AA42813FF2C5CEF20345109A18045E915A4D486592BF0D91A3DD55F1698951AD87C989255BD5FBE190C6009D654393C4422B6702763792395C742FD79D8FD84C4BBB23d1R3M" TargetMode="External"/><Relationship Id="rId128" Type="http://schemas.openxmlformats.org/officeDocument/2006/relationships/hyperlink" Target="consultantplus://offline/ref=9D8161AA42813FF2C5CEF20345109A18045E915A4D486592BF0D91A3DD55F1698951AD87C989255BD5FDE996C3039C654393C4422B6702763792395C742FD6998DDC4C43BB2402B726F23A402FD403E6C1AFE60AF36CdFRFM" TargetMode="External"/><Relationship Id="rId5" Type="http://schemas.openxmlformats.org/officeDocument/2006/relationships/settings" Target="settings.xml"/><Relationship Id="rId90"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95" Type="http://schemas.openxmlformats.org/officeDocument/2006/relationships/hyperlink" Target="consultantplus://offline/ref=9D8161AA42813FF2C5CEF20345109A18045E915A4D486592BF0D91A3DD55F1698951AD87C989255BD5FBE09DC1019F654393C4422B6702763792395C742FD69E8BDF4C43BB2402B726F53A412BD403E6C2A5E60AF36CdFRFM" TargetMode="External"/><Relationship Id="rId22"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27"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43"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48" Type="http://schemas.openxmlformats.org/officeDocument/2006/relationships/hyperlink" Target="consultantplus://offline/ref=9D8161AA42813FF2C5CEF20345109A18045E915A4D486592BF0D91A3DD55F1698951AD87C989255BD5FAE892C3049C654393C4422B6702763792395C742AD795DA8D0342E76055A426FF3A422BCB08ED9FFCAEd1R2M" TargetMode="External"/><Relationship Id="rId64"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69"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113" Type="http://schemas.openxmlformats.org/officeDocument/2006/relationships/footer" Target="footer1.xml"/><Relationship Id="rId118" Type="http://schemas.openxmlformats.org/officeDocument/2006/relationships/hyperlink" Target="consultantplus://offline/ref=9D8161AA42813FF2C5CEF20345109A18045E915A4D486592BF0D91A3DD55F1698951AD9BC98E255BD5FCE890C4009338499B9D4E29600D213292d3R9M" TargetMode="External"/><Relationship Id="rId134" Type="http://schemas.openxmlformats.org/officeDocument/2006/relationships/footer" Target="footer7.xml"/><Relationship Id="rId13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9D8161AA42813FF2C5CEF20345109A18045E915A4D486592BF0D91A3DD55F1698951AD87C989255BD5FAE996C40691654393C4422B6702763792395C742FD69E87DD4C4BBB23d1R3M" TargetMode="External"/><Relationship Id="rId72"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80" Type="http://schemas.openxmlformats.org/officeDocument/2006/relationships/hyperlink" Target="consultantplus://offline/ref=9D8161AA42813FF2C5CEF20345109A18045E915A4D486592BF0D91A3DD55F1698951AD87C989255BD5FAE892C3049C654393C4422B6702763792395C742FD49F86DF4C43BB2402B726F43A4022D403E6C2A4E60AF36CdFRFM" TargetMode="External"/><Relationship Id="rId85" Type="http://schemas.openxmlformats.org/officeDocument/2006/relationships/hyperlink" Target="consultantplus://offline/ref=9D8161AA42813FF2C5CEF20345109A18045E915A4D486592BF0D91A3DD55F1698951AD87C989255BD5FBE092C10199654393C4422B6702763792395C7428D495D28D04d5R3M" TargetMode="External"/><Relationship Id="rId93" Type="http://schemas.openxmlformats.org/officeDocument/2006/relationships/hyperlink" Target="consultantplus://offline/ref=9D8161AA42813FF2C5CEF20345109A18045E915A4D486592BF0D91A3DD55F1698951AD87C989255BD5FAE892C3049C654393C4422B6702763792395C742FD6968FDF4C43BB2402B726F43A4022D403E6C2A4E60AF36CdFRFM" TargetMode="External"/><Relationship Id="rId9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21"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3" Type="http://schemas.openxmlformats.org/officeDocument/2006/relationships/styles" Target="styles.xml"/><Relationship Id="rId12"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17"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25"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33" Type="http://schemas.openxmlformats.org/officeDocument/2006/relationships/hyperlink" Target="consultantplus://offline/ref=9D8161AA42813FF2C5CEF20345109A18045E915A4D486592BF0D91A3DD55F1698951AD87C989255BD5FAE191C20198654393C4422B6702763792395C742FD69E8EDE4C43BB2402B725F73A4023D403E6C1ACE60AF36CdFRFM" TargetMode="External"/><Relationship Id="rId38"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46" Type="http://schemas.openxmlformats.org/officeDocument/2006/relationships/hyperlink" Target="consultantplus://offline/ref=9D8161AA42813FF2C5CEF20345109A18045E915A4D486592BF0D91A3DD55F1698951AD87C989255BD5FAE996C40691654393C4422B6702763792395C742FD69E88D54C4BBB23d1R3M" TargetMode="External"/><Relationship Id="rId59"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67" Type="http://schemas.openxmlformats.org/officeDocument/2006/relationships/hyperlink" Target="consultantplus://offline/ref=9D8161AA42813FF2C5CEF20345109A18045E915A4D486592BF0D91A3DD55F1698951AD87C989255BD5FBE190C6009D654393C4422B6702763792395C7429DE95DA8D0342E76255A427F63A422BCB08ED9FFCAEd1R2M" TargetMode="External"/><Relationship Id="rId103"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108"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116" Type="http://schemas.openxmlformats.org/officeDocument/2006/relationships/footer" Target="footer3.xml"/><Relationship Id="rId124" Type="http://schemas.openxmlformats.org/officeDocument/2006/relationships/header" Target="header3.xml"/><Relationship Id="rId129" Type="http://schemas.openxmlformats.org/officeDocument/2006/relationships/hyperlink" Target="consultantplus://offline/ref=9D8161AA42813FF2C5CEF20345109A18045E915A4D486592BF0D91A3DD55F1698951AD87C989255BD5FDE996C3039C654393C4422B6702763792395C742FD6998DDC4C43BB2402B726F23A402FD403E6C1AFE60AF36CdFRFM" TargetMode="External"/><Relationship Id="rId137" Type="http://schemas.openxmlformats.org/officeDocument/2006/relationships/footer" Target="footer9.xml"/><Relationship Id="rId20"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41" Type="http://schemas.openxmlformats.org/officeDocument/2006/relationships/hyperlink" Target="consultantplus://offline/ref=9D8161AA42813FF2C5CEF20345109A18045E915A4D486592BF0D91A3DD55F1698951AD87C989255BD5FDE89DC7049A654393C4422B6702763792395C742FD69E8CD94C43BB2402B724F23A4023D403E6C1AFE60AF36CdFRFM" TargetMode="External"/><Relationship Id="rId54" Type="http://schemas.openxmlformats.org/officeDocument/2006/relationships/hyperlink" Target="consultantplus://offline/ref=9D8161AA42813FF2C5CEF20345109A18045E915A4D486592BF0D91A3DD55F1698951AD87C989255BD5FAEB9DC7049D654393C4422B6702763792395C742FD69E87D84C43BB2402B724F73A412AD403E6C2A4E60AF36CdFRFM" TargetMode="External"/><Relationship Id="rId62" Type="http://schemas.openxmlformats.org/officeDocument/2006/relationships/hyperlink" Target="consultantplus://offline/ref=9D8161AA42813FF2C5CEF20345109A18045E915A4D486592BF0D91A3DD55F1698951AD87C989255BD5FAE996C40691654393C4422B6702763792395C742FD69F8FD84C4BBB23d1R3M" TargetMode="External"/><Relationship Id="rId70" Type="http://schemas.openxmlformats.org/officeDocument/2006/relationships/hyperlink" Target="consultantplus://offline/ref=9D8161AA42813FF2C5CEF20345109A18045E915A4D486592BF0D91A3DD55F1698951AD87C989255BD5FBE190C6009D654393C4422B6702763792395C7429DF95DA8D0342E76255A427F63A422BCB08ED9FFCAEd1R2M" TargetMode="External"/><Relationship Id="rId75"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83"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8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91" Type="http://schemas.openxmlformats.org/officeDocument/2006/relationships/hyperlink" Target="consultantplus://offline/ref=9D8161AA42813FF2C5CEF20345109A18045E915A4D486592BF0D91A3DD55F1698951AD87C989255BD5FBE092C10199654393C4422B6702763792395C742FD6968FD84C4BBB23d1R3M" TargetMode="External"/><Relationship Id="rId96" Type="http://schemas.openxmlformats.org/officeDocument/2006/relationships/hyperlink" Target="consultantplus://offline/ref=9D8161AA42813FF2C5CEF20345109A18045E915A4D486592BF0D91A3DD55F1698951AD87C989255BD5FBE893C30799654393C4422B6702763792395C742FD69F8CDB4C4BBB23d1R3M" TargetMode="External"/><Relationship Id="rId111" Type="http://schemas.openxmlformats.org/officeDocument/2006/relationships/hyperlink" Target="consultantplus://offline/ref=9D8161AA42813FF2C5CEF20345109A18045E915A4D486592BF0D91A3DD55F1698951AD87C989255BD5FBE092C10199654393C4422B6702763792395C742FD49C8EDC4C4BBB23d1R3M" TargetMode="External"/><Relationship Id="rId132" Type="http://schemas.openxmlformats.org/officeDocument/2006/relationships/hyperlink" Target="consultantplus://offline/ref=9D8161AA42813FF2C5CEF20345109A18045E915A4D486592BF0D91A3DD55F1698951AD9BC98E255BD5FCEE90C20D9338499B9D4E29600D213292d3R9M"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23"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28"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36" Type="http://schemas.openxmlformats.org/officeDocument/2006/relationships/hyperlink" Target="consultantplus://offline/ref=9D8161AA42813FF2C5CEF20345109A18045E915A4D486592BF0D91A3DD55F1698951AD87C989255BD5FAE191C20198654393C4422B6702763792395C742FD79988DD4C43BB2402B725F73A4023D403E6C1ACE60AF36CdFRFM" TargetMode="External"/><Relationship Id="rId49"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57"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06" Type="http://schemas.openxmlformats.org/officeDocument/2006/relationships/hyperlink" Target="consultantplus://offline/ref=9D8161AA42813FF2C5CEF20345109A18045E915A4D486592BF0D91A3DD55F1698951AD87C989255BD5FAE892C3049C654393C4422B6702763792395C742FD79887DC4C43BB2402B726F43A4022D403E6C2A4E60AF36CdFRFM" TargetMode="External"/><Relationship Id="rId114" Type="http://schemas.openxmlformats.org/officeDocument/2006/relationships/footer" Target="footer2.xml"/><Relationship Id="rId119" Type="http://schemas.openxmlformats.org/officeDocument/2006/relationships/hyperlink" Target="consultantplus://offline/ref=9D8161AA42813FF2C5CEF20345109A18045E915A4D486592BF0D91A3DD55F1698951AD9BC98E255BD5FCEE95C30D9338499B9D4E29600D213292d3R9M" TargetMode="External"/><Relationship Id="rId127" Type="http://schemas.openxmlformats.org/officeDocument/2006/relationships/hyperlink" Target="consultantplus://offline/ref=9D8161AA42813FF2C5CEF20345109A18045E915A4D486592BF0D91A3DD55F1698951AD87C989255BD5FBE893C30799654393C4422B6702763792395C742FD69C8FDF4C4BBB23d1R3M" TargetMode="External"/><Relationship Id="rId10"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31"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44"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52"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60" Type="http://schemas.openxmlformats.org/officeDocument/2006/relationships/hyperlink" Target="consultantplus://offline/ref=9D8161AA42813FF2C5CEF20345109A18045E915A4D486592BF0D91A3DD55F1698951AD87C989255BD5FAEF97C4079F654393C4422B6702763792395C7427D19885881653BF6D55B938F62D5E29CA03E6C8F1BC15dER6M" TargetMode="External"/><Relationship Id="rId65" Type="http://schemas.openxmlformats.org/officeDocument/2006/relationships/hyperlink" Target="consultantplus://offline/ref=9D8161AA42813FF2C5CEF20345109A18045E915A4D486592BF0D91A3DD55F1698951AD87C989255BD5FBE190C6009D654393C4422B6702763792395C7027DDCADF98121AE86149BB26E826402AC30ABA92EEdAR9M" TargetMode="External"/><Relationship Id="rId73"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78"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81" Type="http://schemas.openxmlformats.org/officeDocument/2006/relationships/hyperlink" Target="consultantplus://offline/ref=9D8161AA42813FF2C5CEF20345109A18045E915A4D486592BF0D91A3DD55F1698951AD87C989255BD5FBE893C30491654393C4422B6702763792395C742FD69E89DE4C4BBB23d1R3M" TargetMode="External"/><Relationship Id="rId86"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94" Type="http://schemas.openxmlformats.org/officeDocument/2006/relationships/hyperlink" Target="consultantplus://offline/ref=9D8161AA42813FF2C5CEF20345109A18045E915A4D486592BF0D91A3DD55F1698951AD87C989255BD5FBE092C10199654393C4422B6702763792395C742FD6968FDA4C4BBB23d1R3M" TargetMode="External"/><Relationship Id="rId99" Type="http://schemas.openxmlformats.org/officeDocument/2006/relationships/hyperlink" Target="consultantplus://offline/ref=9D8161AA42813FF2C5CEF20345109A18045E915A4D486592BF0D91A3DD55F1698951AD87C989255BD5FBE092C10199654393C4422B6702763792395C742FD49D8BDA4C43BB2402B727F63A412BD403E6C2A5E60AF36CdFRFM" TargetMode="External"/><Relationship Id="rId101" Type="http://schemas.openxmlformats.org/officeDocument/2006/relationships/hyperlink" Target="consultantplus://offline/ref=9D8161AA42813FF2C5CEF20345109A18045E915A4D486592BF0D91A3DD55F1698951AD87C989255BD5FDEB97C5019A654393C4422B6702763792395C702BD19C85881653BF6D56B238F7255E29CA03E4C8F1BC15dER6M" TargetMode="External"/><Relationship Id="rId122"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130" Type="http://schemas.openxmlformats.org/officeDocument/2006/relationships/hyperlink" Target="consultantplus://offline/ref=9D8161AA42813FF2C5CEF20345109A18045E915A4D486592BF0D91A3DD55F1698951AD9BC98E255BD5FCEE90C20D9338499B9D4E29600D213292d3R9M" TargetMode="External"/><Relationship Id="rId135"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13"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18"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39"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109"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34" Type="http://schemas.openxmlformats.org/officeDocument/2006/relationships/hyperlink" Target="consultantplus://offline/ref=9D8161AA42813FF2C5CEF20345109A18045E915A4D486592BF0D91A3DD55F1698951AD87C989255BD5FAE191C20198654393C4422B6702763792395C742FD69E8EDE4C43BB2402B725F73A4023D403E6C1ACE60AF36CdFRFM" TargetMode="External"/><Relationship Id="rId50" Type="http://schemas.openxmlformats.org/officeDocument/2006/relationships/hyperlink" Target="consultantplus://offline/ref=9D8161AA42813FF2C5CEF20345109A18045E915A4D486592BF0D91A3DD55F1698951AD87C989255BD5FAE996C40691654393C4422B6702763792395C742FD69E87DC4C4BBB23d1R3M" TargetMode="External"/><Relationship Id="rId55" Type="http://schemas.openxmlformats.org/officeDocument/2006/relationships/hyperlink" Target="consultantplus://offline/ref=9D8161AA42813FF2C5CEF20345109A18045E915A4D486592BF0D91A3DD55F1698951AD87C989255BD5FAE996C40691654393C4422B6702763792395C742FD69F8EDB4C4BBB23d1R3M" TargetMode="External"/><Relationship Id="rId76" Type="http://schemas.openxmlformats.org/officeDocument/2006/relationships/hyperlink" Target="consultantplus://offline/ref=9D8161AA42813FF2C5CEF20345109A18045E915A4D486592BF0D91A3DD55F1698951AD87C989255BD5FBE893C30491654393C4422B6702763792395C742FD69E86DC4C4BBB23d1R3M" TargetMode="External"/><Relationship Id="rId97" Type="http://schemas.openxmlformats.org/officeDocument/2006/relationships/hyperlink" Target="consultantplus://offline/ref=9D8161AA42813FF2C5CEF20345109A18045E915A4D486592BF0D91A3DD55F1698951AD87C989255BD5FBE092C10199654393C4422B6702763792395C742FD6968DDC4C4BBB23d1R3M" TargetMode="External"/><Relationship Id="rId104" Type="http://schemas.openxmlformats.org/officeDocument/2006/relationships/hyperlink" Target="consultantplus://offline/ref=9D8161AA42813FF2C5CEF20345109A18045E915A4D486592BF0D91A3DD55F1698951AD87C989255BD5FBE092C10199654393C4422B6702763792395C762BD795D28D04d5R3M" TargetMode="External"/><Relationship Id="rId120" Type="http://schemas.openxmlformats.org/officeDocument/2006/relationships/hyperlink" Target="consultantplus://offline/ref=9D8161AA42813FF2C5CEF20345109A18045E915A4D486592BF0D91A3DD55F1698951AD9BC98E255BD5FCEE95C0059338499B9D4E29600D213292d3R9M" TargetMode="External"/><Relationship Id="rId125" Type="http://schemas.openxmlformats.org/officeDocument/2006/relationships/footer" Target="footer5.xml"/><Relationship Id="rId7" Type="http://schemas.openxmlformats.org/officeDocument/2006/relationships/footnotes" Target="footnotes.xml"/><Relationship Id="rId7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92" Type="http://schemas.openxmlformats.org/officeDocument/2006/relationships/hyperlink" Target="consultantplus://offline/ref=9D8161AA42813FF2C5CEF20345109A18045E915A4D486592BF0D91A3DD55F1698951AD87C989255BD5FAE890CA0099654393C4422B6702763792395C742FD69E8ADB4C43BB2402B726FF3A402FD403E6C2A4E60AF36CdFRFM" TargetMode="External"/><Relationship Id="rId2" Type="http://schemas.openxmlformats.org/officeDocument/2006/relationships/numbering" Target="numbering.xml"/><Relationship Id="rId29"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24"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40"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45"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66"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87" Type="http://schemas.openxmlformats.org/officeDocument/2006/relationships/hyperlink" Target="consultantplus://offline/ref=9D8161AA42813FF2C5CEF20345109A18045E915A4D486592BF0D91A3DD55F1698951AD87C989255BD5FBE893C30491654393C4422B6702763792395C742FD69F87DD4C4BBB23d1R3M" TargetMode="External"/><Relationship Id="rId110" Type="http://schemas.openxmlformats.org/officeDocument/2006/relationships/hyperlink" Target="consultantplus://offline/ref=9D8161AA42813FF2C5CEF20345109A18045E915A4D486592BF0D91A3DD55F1698951AD87C989255BD5FBE190C6009D654393C4422B6702763792395C742FD69B8ADB4C4BBB23d1R3M" TargetMode="External"/><Relationship Id="rId115" Type="http://schemas.openxmlformats.org/officeDocument/2006/relationships/header" Target="header2.xml"/><Relationship Id="rId131" Type="http://schemas.openxmlformats.org/officeDocument/2006/relationships/hyperlink" Target="consultantplus://offline/ref=9D8161AA42813FF2C5CEF20345109A18045E915A4D486592BF0D91A3DD55F1698951AD9BC98E255BD5FCEE95C10D9338499B9D4E29600D213292d3R9M" TargetMode="External"/><Relationship Id="rId136" Type="http://schemas.openxmlformats.org/officeDocument/2006/relationships/header" Target="header5.xml"/><Relationship Id="rId6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82"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19"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14"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30"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35" Type="http://schemas.openxmlformats.org/officeDocument/2006/relationships/hyperlink" Target="consultantplus://offline/ref=9D8161AA42813FF2C5CEF20345109A18045E915A4D486592BF0D91A3DD55F1698951AD87C989255BD5FAE191C20198654393C4422B6702763792395C742FD79988DD4C43BB2402B725F73A4023D403E6C1ACE60AF36CdFRFM" TargetMode="External"/><Relationship Id="rId56" Type="http://schemas.openxmlformats.org/officeDocument/2006/relationships/hyperlink" Target="consultantplus://offline/ref=9D8161AA42813FF2C5CEF20345109A18045E915A4D486592BF0D91A3DD55F1698951AD87C989255BD5FAE996C40691654393C4422B6702763792395C742FD69F8ED44C4BBB23d1R3M" TargetMode="External"/><Relationship Id="rId77"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 Id="rId10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05"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126"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AB1D3-4787-4D77-B4BA-0CE78838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9727</Words>
  <Characters>55444</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
  <LinksUpToDate>false</LinksUpToDate>
  <CharactersWithSpaces>65041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User</dc:creator>
  <cp:lastModifiedBy>User</cp:lastModifiedBy>
  <cp:revision>14</cp:revision>
  <cp:lastPrinted>2022-12-30T05:31:00Z</cp:lastPrinted>
  <dcterms:created xsi:type="dcterms:W3CDTF">2022-12-28T06:12:00Z</dcterms:created>
  <dcterms:modified xsi:type="dcterms:W3CDTF">2023-12-06T10:57:00Z</dcterms:modified>
</cp:coreProperties>
</file>